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BC5" w:rsidRDefault="002E6BC5" w:rsidP="0054640D">
      <w:pPr>
        <w:jc w:val="center"/>
        <w:rPr>
          <w:b/>
          <w:bCs/>
        </w:rPr>
      </w:pPr>
      <w:bookmarkStart w:id="0" w:name="_GoBack"/>
      <w:bookmarkEnd w:id="0"/>
    </w:p>
    <w:p w:rsidR="002E6BC5" w:rsidRDefault="002E6BC5" w:rsidP="0054640D">
      <w:pPr>
        <w:jc w:val="center"/>
        <w:rPr>
          <w:b/>
          <w:bCs/>
        </w:rPr>
      </w:pPr>
    </w:p>
    <w:p w:rsidR="0054640D" w:rsidRPr="0054640D" w:rsidRDefault="0054640D" w:rsidP="0054640D">
      <w:pPr>
        <w:jc w:val="center"/>
        <w:rPr>
          <w:rFonts w:ascii="Arial" w:hAnsi="Arial" w:cs="Arial"/>
          <w:sz w:val="22"/>
          <w:szCs w:val="22"/>
        </w:rPr>
      </w:pPr>
      <w:r>
        <w:rPr>
          <w:b/>
          <w:bCs/>
        </w:rPr>
        <w:t>T.C.</w:t>
      </w:r>
    </w:p>
    <w:p w:rsidR="00820EDE" w:rsidRPr="003E4872" w:rsidRDefault="00820EDE" w:rsidP="0054640D">
      <w:pPr>
        <w:jc w:val="center"/>
        <w:rPr>
          <w:b/>
          <w:bCs/>
        </w:rPr>
      </w:pPr>
      <w:r w:rsidRPr="003E4872">
        <w:rPr>
          <w:b/>
          <w:bCs/>
        </w:rPr>
        <w:t>GIDA, TARIM VE HAYVANCILIK BAKANLIĞI</w:t>
      </w:r>
    </w:p>
    <w:p w:rsidR="00820EDE" w:rsidRPr="003E4872" w:rsidRDefault="00820EDE" w:rsidP="00797CB8">
      <w:pPr>
        <w:jc w:val="center"/>
        <w:rPr>
          <w:b/>
          <w:bCs/>
        </w:rPr>
      </w:pPr>
      <w:r w:rsidRPr="003E4872">
        <w:rPr>
          <w:b/>
          <w:bCs/>
        </w:rPr>
        <w:t>Tarımsal Araştırmalar ve Politikalar Genel Müdürlüğü</w:t>
      </w:r>
    </w:p>
    <w:p w:rsidR="00820EDE" w:rsidRPr="003E4872" w:rsidRDefault="00820EDE" w:rsidP="00797CB8">
      <w:pPr>
        <w:jc w:val="center"/>
        <w:rPr>
          <w:b/>
          <w:bCs/>
        </w:rPr>
      </w:pPr>
    </w:p>
    <w:p w:rsidR="00820EDE" w:rsidRPr="003E4872" w:rsidRDefault="00820EDE" w:rsidP="0053064D">
      <w:pPr>
        <w:pStyle w:val="Balk4"/>
        <w:spacing w:before="120"/>
        <w:jc w:val="center"/>
        <w:rPr>
          <w:rFonts w:ascii="Times New Roman" w:hAnsi="Times New Roman"/>
          <w:i w:val="0"/>
          <w:szCs w:val="24"/>
        </w:rPr>
      </w:pPr>
      <w:bookmarkStart w:id="1" w:name="_Toc309340484"/>
      <w:bookmarkStart w:id="2" w:name="_Toc309344457"/>
      <w:bookmarkStart w:id="3" w:name="_Toc309345288"/>
      <w:r w:rsidRPr="003E4872">
        <w:rPr>
          <w:rFonts w:ascii="Times New Roman" w:hAnsi="Times New Roman"/>
          <w:i w:val="0"/>
          <w:szCs w:val="24"/>
        </w:rPr>
        <w:t>Proje Teklif Formu</w:t>
      </w:r>
      <w:bookmarkEnd w:id="1"/>
      <w:bookmarkEnd w:id="2"/>
      <w:bookmarkEnd w:id="3"/>
    </w:p>
    <w:p w:rsidR="00820EDE" w:rsidRPr="003E4872" w:rsidRDefault="00820EDE" w:rsidP="00797CB8">
      <w:pPr>
        <w:spacing w:before="100" w:beforeAutospacing="1" w:after="100" w:afterAutospacing="1"/>
        <w:ind w:left="110"/>
        <w:rPr>
          <w:b/>
          <w:bCs/>
        </w:rPr>
      </w:pPr>
      <w:r w:rsidRPr="003E4872">
        <w:rPr>
          <w:b/>
          <w:bCs/>
        </w:rPr>
        <w:t>DESTEK BAŞVURUSUNDA BULUNULAN PROJENİN</w:t>
      </w:r>
    </w:p>
    <w:tbl>
      <w:tblPr>
        <w:tblW w:w="916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4"/>
        <w:gridCol w:w="6305"/>
      </w:tblGrid>
      <w:tr w:rsidR="00820EDE" w:rsidRPr="003E4872" w:rsidTr="00F42721">
        <w:trPr>
          <w:trHeight w:val="303"/>
        </w:trPr>
        <w:tc>
          <w:tcPr>
            <w:tcW w:w="2864" w:type="dxa"/>
            <w:shd w:val="clear" w:color="auto" w:fill="D9D9D9"/>
            <w:noWrap/>
            <w:vAlign w:val="center"/>
          </w:tcPr>
          <w:p w:rsidR="00820EDE" w:rsidRPr="003E4872" w:rsidRDefault="00820EDE" w:rsidP="00F42721">
            <w:pPr>
              <w:spacing w:before="100" w:beforeAutospacing="1" w:after="100" w:afterAutospacing="1"/>
              <w:rPr>
                <w:b/>
                <w:bCs/>
              </w:rPr>
            </w:pPr>
            <w:r w:rsidRPr="003E4872">
              <w:rPr>
                <w:b/>
                <w:bCs/>
              </w:rPr>
              <w:t>BAŞLIĞI</w:t>
            </w:r>
          </w:p>
        </w:tc>
        <w:tc>
          <w:tcPr>
            <w:tcW w:w="6305" w:type="dxa"/>
            <w:vAlign w:val="center"/>
          </w:tcPr>
          <w:p w:rsidR="00820EDE" w:rsidRPr="003E4872" w:rsidRDefault="009E431E" w:rsidP="00F42721">
            <w:pPr>
              <w:spacing w:before="100" w:beforeAutospacing="1" w:after="100" w:afterAutospacing="1"/>
              <w:rPr>
                <w:bCs/>
              </w:rPr>
            </w:pPr>
            <w:r w:rsidRPr="003E4872">
              <w:rPr>
                <w:bCs/>
              </w:rPr>
              <w:t>Yerli Diatom Topraklarının Depolanmış Buğday Zararlıları Üzerinde Etkinliği</w:t>
            </w:r>
          </w:p>
        </w:tc>
      </w:tr>
      <w:tr w:rsidR="00820EDE" w:rsidRPr="003E4872" w:rsidTr="00F42721">
        <w:trPr>
          <w:trHeight w:val="252"/>
        </w:trPr>
        <w:tc>
          <w:tcPr>
            <w:tcW w:w="2864" w:type="dxa"/>
            <w:shd w:val="clear" w:color="auto" w:fill="D9D9D9"/>
            <w:noWrap/>
            <w:vAlign w:val="center"/>
          </w:tcPr>
          <w:p w:rsidR="00820EDE" w:rsidRPr="003E4872" w:rsidRDefault="00820EDE" w:rsidP="00F42721">
            <w:pPr>
              <w:spacing w:before="100" w:beforeAutospacing="1" w:after="100" w:afterAutospacing="1"/>
              <w:rPr>
                <w:b/>
                <w:bCs/>
              </w:rPr>
            </w:pPr>
            <w:r w:rsidRPr="003E4872">
              <w:rPr>
                <w:b/>
                <w:bCs/>
              </w:rPr>
              <w:t xml:space="preserve">ARAŞTIRMA FIRSAT ALANI </w:t>
            </w:r>
          </w:p>
        </w:tc>
        <w:tc>
          <w:tcPr>
            <w:tcW w:w="6305" w:type="dxa"/>
            <w:vAlign w:val="center"/>
          </w:tcPr>
          <w:p w:rsidR="00820EDE" w:rsidRPr="003E4872" w:rsidRDefault="00820EDE" w:rsidP="00F42721">
            <w:pPr>
              <w:spacing w:before="100" w:beforeAutospacing="1" w:after="100" w:afterAutospacing="1"/>
              <w:rPr>
                <w:bCs/>
              </w:rPr>
            </w:pPr>
            <w:r w:rsidRPr="003E4872">
              <w:rPr>
                <w:bCs/>
              </w:rPr>
              <w:t>Tahıllar</w:t>
            </w:r>
          </w:p>
        </w:tc>
      </w:tr>
      <w:tr w:rsidR="00820EDE" w:rsidRPr="003E4872" w:rsidTr="00F42721">
        <w:trPr>
          <w:trHeight w:val="187"/>
        </w:trPr>
        <w:tc>
          <w:tcPr>
            <w:tcW w:w="2864" w:type="dxa"/>
            <w:shd w:val="clear" w:color="auto" w:fill="D9D9D9"/>
            <w:noWrap/>
            <w:vAlign w:val="center"/>
          </w:tcPr>
          <w:p w:rsidR="00820EDE" w:rsidRPr="003E4872" w:rsidRDefault="00820EDE" w:rsidP="00F42721">
            <w:pPr>
              <w:spacing w:before="100" w:beforeAutospacing="1" w:after="100" w:afterAutospacing="1"/>
              <w:rPr>
                <w:b/>
                <w:bCs/>
              </w:rPr>
            </w:pPr>
            <w:r w:rsidRPr="003E4872">
              <w:rPr>
                <w:b/>
                <w:bCs/>
              </w:rPr>
              <w:t xml:space="preserve">ARAŞTIRMA PROGRAMI </w:t>
            </w:r>
          </w:p>
        </w:tc>
        <w:tc>
          <w:tcPr>
            <w:tcW w:w="6305" w:type="dxa"/>
            <w:vAlign w:val="center"/>
          </w:tcPr>
          <w:p w:rsidR="00820EDE" w:rsidRPr="003E4872" w:rsidRDefault="009F1E6E" w:rsidP="0053064D">
            <w:pPr>
              <w:spacing w:before="100" w:beforeAutospacing="1" w:after="100" w:afterAutospacing="1"/>
              <w:rPr>
                <w:bCs/>
              </w:rPr>
            </w:pPr>
            <w:r w:rsidRPr="003E4872">
              <w:rPr>
                <w:bCs/>
              </w:rPr>
              <w:t>Buğday</w:t>
            </w:r>
          </w:p>
        </w:tc>
      </w:tr>
      <w:tr w:rsidR="00820EDE" w:rsidRPr="003E4872" w:rsidTr="00F42721">
        <w:trPr>
          <w:trHeight w:val="187"/>
        </w:trPr>
        <w:tc>
          <w:tcPr>
            <w:tcW w:w="2864" w:type="dxa"/>
            <w:shd w:val="clear" w:color="auto" w:fill="D9D9D9"/>
            <w:noWrap/>
            <w:vAlign w:val="center"/>
          </w:tcPr>
          <w:p w:rsidR="00820EDE" w:rsidRPr="003E4872" w:rsidRDefault="00820EDE" w:rsidP="00F42721">
            <w:pPr>
              <w:spacing w:before="100" w:beforeAutospacing="1" w:after="100" w:afterAutospacing="1"/>
              <w:rPr>
                <w:b/>
                <w:bCs/>
              </w:rPr>
            </w:pPr>
            <w:r w:rsidRPr="003E4872">
              <w:rPr>
                <w:b/>
                <w:bCs/>
              </w:rPr>
              <w:t>PROGRAM ÖNCELİĞİ</w:t>
            </w:r>
          </w:p>
        </w:tc>
        <w:tc>
          <w:tcPr>
            <w:tcW w:w="6305" w:type="dxa"/>
            <w:vAlign w:val="center"/>
          </w:tcPr>
          <w:p w:rsidR="00820EDE" w:rsidRPr="003E4872" w:rsidRDefault="00E34E26" w:rsidP="0053064D">
            <w:pPr>
              <w:spacing w:before="100" w:beforeAutospacing="1" w:after="100" w:afterAutospacing="1"/>
              <w:rPr>
                <w:bCs/>
              </w:rPr>
            </w:pPr>
            <w:r w:rsidRPr="003E4872">
              <w:rPr>
                <w:bCs/>
              </w:rPr>
              <w:t>Yüksek</w:t>
            </w:r>
          </w:p>
        </w:tc>
      </w:tr>
    </w:tbl>
    <w:p w:rsidR="00820EDE" w:rsidRPr="003E4872" w:rsidRDefault="00820EDE" w:rsidP="00797CB8">
      <w:pPr>
        <w:spacing w:before="100" w:beforeAutospacing="1" w:after="100" w:afterAutospacing="1"/>
      </w:pPr>
      <w:r w:rsidRPr="003E4872">
        <w:rPr>
          <w:b/>
          <w:bCs/>
        </w:rPr>
        <w:t>PROJE ÖNERİSİ YAPAN KURULUŞUN</w:t>
      </w:r>
    </w:p>
    <w:tbl>
      <w:tblPr>
        <w:tblW w:w="9169" w:type="dxa"/>
        <w:tblInd w:w="105" w:type="dxa"/>
        <w:tblCellMar>
          <w:left w:w="70" w:type="dxa"/>
          <w:right w:w="70" w:type="dxa"/>
        </w:tblCellMar>
        <w:tblLook w:val="0000" w:firstRow="0" w:lastRow="0" w:firstColumn="0" w:lastColumn="0" w:noHBand="0" w:noVBand="0"/>
      </w:tblPr>
      <w:tblGrid>
        <w:gridCol w:w="2864"/>
        <w:gridCol w:w="6305"/>
      </w:tblGrid>
      <w:tr w:rsidR="00820EDE" w:rsidRPr="003E4872" w:rsidTr="00F42721">
        <w:trPr>
          <w:trHeight w:val="303"/>
        </w:trPr>
        <w:tc>
          <w:tcPr>
            <w:tcW w:w="286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20EDE" w:rsidRPr="003E4872" w:rsidRDefault="00820EDE" w:rsidP="00F42721">
            <w:pPr>
              <w:spacing w:before="100" w:beforeAutospacing="1" w:after="100" w:afterAutospacing="1"/>
              <w:rPr>
                <w:b/>
                <w:bCs/>
              </w:rPr>
            </w:pPr>
            <w:r w:rsidRPr="003E4872">
              <w:rPr>
                <w:b/>
                <w:bCs/>
              </w:rPr>
              <w:t xml:space="preserve">ADI </w:t>
            </w:r>
          </w:p>
        </w:tc>
        <w:tc>
          <w:tcPr>
            <w:tcW w:w="6305" w:type="dxa"/>
            <w:tcBorders>
              <w:top w:val="single" w:sz="4" w:space="0" w:color="auto"/>
              <w:left w:val="single" w:sz="4" w:space="0" w:color="auto"/>
              <w:bottom w:val="single" w:sz="4" w:space="0" w:color="auto"/>
              <w:right w:val="single" w:sz="4" w:space="0" w:color="auto"/>
            </w:tcBorders>
            <w:vAlign w:val="center"/>
          </w:tcPr>
          <w:p w:rsidR="00820EDE" w:rsidRPr="003E4872" w:rsidRDefault="009F1E6E" w:rsidP="00F42721">
            <w:pPr>
              <w:spacing w:before="100" w:beforeAutospacing="1" w:after="100" w:afterAutospacing="1"/>
              <w:rPr>
                <w:bCs/>
              </w:rPr>
            </w:pPr>
            <w:r w:rsidRPr="003E4872">
              <w:t xml:space="preserve">Diyarbakır </w:t>
            </w:r>
            <w:r w:rsidR="00820EDE" w:rsidRPr="003E4872">
              <w:t>Zirai Müc</w:t>
            </w:r>
            <w:r w:rsidRPr="003E4872">
              <w:t>adele  Araştırma İstasyonu</w:t>
            </w:r>
            <w:r w:rsidR="005204C4" w:rsidRPr="003E4872">
              <w:t xml:space="preserve"> Müdürlüğü</w:t>
            </w:r>
          </w:p>
        </w:tc>
      </w:tr>
      <w:tr w:rsidR="00820EDE" w:rsidRPr="003E4872" w:rsidTr="00F42721">
        <w:trPr>
          <w:trHeight w:val="213"/>
        </w:trPr>
        <w:tc>
          <w:tcPr>
            <w:tcW w:w="286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20EDE" w:rsidRPr="003E4872" w:rsidRDefault="00820EDE" w:rsidP="00F42721">
            <w:pPr>
              <w:spacing w:before="100" w:beforeAutospacing="1" w:after="100" w:afterAutospacing="1"/>
              <w:rPr>
                <w:b/>
                <w:bCs/>
              </w:rPr>
            </w:pPr>
            <w:r w:rsidRPr="003E4872">
              <w:rPr>
                <w:b/>
                <w:bCs/>
              </w:rPr>
              <w:t>ADRESİ</w:t>
            </w:r>
          </w:p>
        </w:tc>
        <w:tc>
          <w:tcPr>
            <w:tcW w:w="6305" w:type="dxa"/>
            <w:tcBorders>
              <w:top w:val="single" w:sz="4" w:space="0" w:color="auto"/>
              <w:left w:val="single" w:sz="4" w:space="0" w:color="auto"/>
              <w:bottom w:val="single" w:sz="4" w:space="0" w:color="auto"/>
              <w:right w:val="single" w:sz="4" w:space="0" w:color="auto"/>
            </w:tcBorders>
            <w:vAlign w:val="center"/>
          </w:tcPr>
          <w:p w:rsidR="00820EDE" w:rsidRPr="003E4872" w:rsidRDefault="009F1E6E" w:rsidP="00F42721">
            <w:pPr>
              <w:spacing w:before="100" w:beforeAutospacing="1" w:after="100" w:afterAutospacing="1"/>
              <w:rPr>
                <w:bCs/>
              </w:rPr>
            </w:pPr>
            <w:r w:rsidRPr="003E4872">
              <w:rPr>
                <w:bCs/>
              </w:rPr>
              <w:t>Silvan Yolu 7.km    Yenişehir/DİYARBAKIR</w:t>
            </w:r>
          </w:p>
        </w:tc>
      </w:tr>
    </w:tbl>
    <w:p w:rsidR="00820EDE" w:rsidRPr="003E4872" w:rsidRDefault="00820EDE" w:rsidP="00797CB8">
      <w:pPr>
        <w:spacing w:before="100" w:beforeAutospacing="1" w:after="100" w:afterAutospacing="1"/>
      </w:pPr>
      <w:r w:rsidRPr="003E4872">
        <w:rPr>
          <w:b/>
          <w:bCs/>
        </w:rPr>
        <w:t>PROJE LİDERİ</w:t>
      </w:r>
    </w:p>
    <w:tbl>
      <w:tblPr>
        <w:tblW w:w="9169" w:type="dxa"/>
        <w:tblInd w:w="105" w:type="dxa"/>
        <w:tblCellMar>
          <w:left w:w="70" w:type="dxa"/>
          <w:right w:w="70" w:type="dxa"/>
        </w:tblCellMar>
        <w:tblLook w:val="0000" w:firstRow="0" w:lastRow="0" w:firstColumn="0" w:lastColumn="0" w:noHBand="0" w:noVBand="0"/>
      </w:tblPr>
      <w:tblGrid>
        <w:gridCol w:w="2864"/>
        <w:gridCol w:w="6305"/>
      </w:tblGrid>
      <w:tr w:rsidR="00820EDE" w:rsidRPr="003E4872" w:rsidTr="00F42721">
        <w:trPr>
          <w:trHeight w:val="195"/>
        </w:trPr>
        <w:tc>
          <w:tcPr>
            <w:tcW w:w="286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20EDE" w:rsidRPr="003E4872" w:rsidRDefault="00820EDE" w:rsidP="00F42721">
            <w:pPr>
              <w:spacing w:before="100" w:beforeAutospacing="1" w:after="100" w:afterAutospacing="1"/>
              <w:rPr>
                <w:b/>
                <w:bCs/>
              </w:rPr>
            </w:pPr>
            <w:r w:rsidRPr="003E4872">
              <w:rPr>
                <w:b/>
                <w:bCs/>
              </w:rPr>
              <w:t>ADI SOYADI</w:t>
            </w:r>
          </w:p>
        </w:tc>
        <w:tc>
          <w:tcPr>
            <w:tcW w:w="6305" w:type="dxa"/>
            <w:tcBorders>
              <w:top w:val="single" w:sz="4" w:space="0" w:color="auto"/>
              <w:left w:val="single" w:sz="4" w:space="0" w:color="auto"/>
              <w:bottom w:val="single" w:sz="4" w:space="0" w:color="auto"/>
              <w:right w:val="single" w:sz="4" w:space="0" w:color="auto"/>
            </w:tcBorders>
            <w:vAlign w:val="center"/>
          </w:tcPr>
          <w:p w:rsidR="00820EDE" w:rsidRPr="003E4872" w:rsidRDefault="009F1E6E" w:rsidP="00F42721">
            <w:pPr>
              <w:spacing w:before="100" w:beforeAutospacing="1" w:after="100" w:afterAutospacing="1"/>
              <w:rPr>
                <w:bCs/>
              </w:rPr>
            </w:pPr>
            <w:r w:rsidRPr="003E4872">
              <w:rPr>
                <w:bCs/>
              </w:rPr>
              <w:t>Ayhan ÖGRETEN</w:t>
            </w:r>
          </w:p>
        </w:tc>
      </w:tr>
      <w:tr w:rsidR="00820EDE" w:rsidRPr="003E4872" w:rsidTr="00F42721">
        <w:trPr>
          <w:trHeight w:val="131"/>
        </w:trPr>
        <w:tc>
          <w:tcPr>
            <w:tcW w:w="286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20EDE" w:rsidRPr="003E4872" w:rsidRDefault="00820EDE" w:rsidP="00F42721">
            <w:pPr>
              <w:spacing w:before="100" w:beforeAutospacing="1" w:after="100" w:afterAutospacing="1"/>
              <w:rPr>
                <w:b/>
                <w:bCs/>
              </w:rPr>
            </w:pPr>
            <w:r w:rsidRPr="003E4872">
              <w:rPr>
                <w:b/>
                <w:bCs/>
              </w:rPr>
              <w:t xml:space="preserve">KURUMU </w:t>
            </w:r>
          </w:p>
        </w:tc>
        <w:tc>
          <w:tcPr>
            <w:tcW w:w="6305" w:type="dxa"/>
            <w:tcBorders>
              <w:top w:val="single" w:sz="4" w:space="0" w:color="auto"/>
              <w:left w:val="single" w:sz="4" w:space="0" w:color="auto"/>
              <w:bottom w:val="single" w:sz="4" w:space="0" w:color="auto"/>
              <w:right w:val="single" w:sz="4" w:space="0" w:color="auto"/>
            </w:tcBorders>
            <w:vAlign w:val="center"/>
          </w:tcPr>
          <w:p w:rsidR="00820EDE" w:rsidRPr="003E4872" w:rsidRDefault="009F1E6E" w:rsidP="001B0568">
            <w:pPr>
              <w:spacing w:before="100" w:beforeAutospacing="1" w:after="100" w:afterAutospacing="1"/>
              <w:rPr>
                <w:bCs/>
              </w:rPr>
            </w:pPr>
            <w:r w:rsidRPr="003E4872">
              <w:t>Diyarbakır Zirai Mücadele Araştırma İstasyonu Müdürlüğü</w:t>
            </w:r>
          </w:p>
        </w:tc>
      </w:tr>
      <w:tr w:rsidR="00820EDE" w:rsidRPr="003E4872" w:rsidTr="00F42721">
        <w:trPr>
          <w:trHeight w:val="266"/>
        </w:trPr>
        <w:tc>
          <w:tcPr>
            <w:tcW w:w="286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20EDE" w:rsidRPr="003E4872" w:rsidRDefault="00820EDE" w:rsidP="00F42721">
            <w:pPr>
              <w:spacing w:before="100" w:beforeAutospacing="1" w:after="100" w:afterAutospacing="1"/>
              <w:rPr>
                <w:b/>
                <w:bCs/>
              </w:rPr>
            </w:pPr>
            <w:r w:rsidRPr="003E4872">
              <w:rPr>
                <w:b/>
                <w:bCs/>
              </w:rPr>
              <w:t>TELEFONU</w:t>
            </w:r>
          </w:p>
        </w:tc>
        <w:tc>
          <w:tcPr>
            <w:tcW w:w="6305" w:type="dxa"/>
            <w:tcBorders>
              <w:top w:val="single" w:sz="4" w:space="0" w:color="auto"/>
              <w:left w:val="single" w:sz="4" w:space="0" w:color="auto"/>
              <w:bottom w:val="single" w:sz="4" w:space="0" w:color="auto"/>
              <w:right w:val="single" w:sz="4" w:space="0" w:color="auto"/>
            </w:tcBorders>
            <w:vAlign w:val="center"/>
          </w:tcPr>
          <w:p w:rsidR="00820EDE" w:rsidRPr="003E4872" w:rsidRDefault="009F1E6E" w:rsidP="00F42721">
            <w:pPr>
              <w:spacing w:before="100" w:beforeAutospacing="1" w:after="100" w:afterAutospacing="1"/>
              <w:rPr>
                <w:bCs/>
              </w:rPr>
            </w:pPr>
            <w:r w:rsidRPr="003E4872">
              <w:rPr>
                <w:bCs/>
              </w:rPr>
              <w:t>0412 3261207</w:t>
            </w:r>
          </w:p>
        </w:tc>
      </w:tr>
      <w:tr w:rsidR="00820EDE" w:rsidRPr="003E4872" w:rsidTr="00F42721">
        <w:trPr>
          <w:trHeight w:val="186"/>
        </w:trPr>
        <w:tc>
          <w:tcPr>
            <w:tcW w:w="286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20EDE" w:rsidRPr="003E4872" w:rsidRDefault="00820EDE" w:rsidP="00F42721">
            <w:pPr>
              <w:spacing w:before="100" w:beforeAutospacing="1" w:after="100" w:afterAutospacing="1"/>
              <w:rPr>
                <w:b/>
                <w:bCs/>
              </w:rPr>
            </w:pPr>
            <w:r w:rsidRPr="003E4872">
              <w:rPr>
                <w:b/>
                <w:bCs/>
              </w:rPr>
              <w:t>E-POSTA</w:t>
            </w:r>
          </w:p>
        </w:tc>
        <w:tc>
          <w:tcPr>
            <w:tcW w:w="6305" w:type="dxa"/>
            <w:tcBorders>
              <w:top w:val="single" w:sz="4" w:space="0" w:color="auto"/>
              <w:left w:val="single" w:sz="4" w:space="0" w:color="auto"/>
              <w:bottom w:val="single" w:sz="4" w:space="0" w:color="auto"/>
              <w:right w:val="single" w:sz="4" w:space="0" w:color="auto"/>
            </w:tcBorders>
            <w:vAlign w:val="center"/>
          </w:tcPr>
          <w:p w:rsidR="00820EDE" w:rsidRPr="003E4872" w:rsidRDefault="002E6BC5" w:rsidP="00F439E8">
            <w:pPr>
              <w:spacing w:before="100" w:beforeAutospacing="1" w:after="100" w:afterAutospacing="1"/>
              <w:rPr>
                <w:bCs/>
              </w:rPr>
            </w:pPr>
            <w:r>
              <w:rPr>
                <w:bCs/>
              </w:rPr>
              <w:t>ayhanogreten@dzmae.gov.tr</w:t>
            </w:r>
          </w:p>
        </w:tc>
      </w:tr>
    </w:tbl>
    <w:p w:rsidR="00820EDE" w:rsidRPr="003E4872" w:rsidRDefault="00820EDE" w:rsidP="00797CB8">
      <w:pPr>
        <w:spacing w:before="100" w:beforeAutospacing="1" w:after="100" w:afterAutospacing="1"/>
        <w:rPr>
          <w:b/>
          <w:bCs/>
        </w:rPr>
      </w:pPr>
      <w:r w:rsidRPr="003E4872">
        <w:rPr>
          <w:b/>
          <w:bCs/>
        </w:rPr>
        <w:t>PROJE</w:t>
      </w:r>
      <w:r w:rsidR="00D53A1B" w:rsidRPr="003E4872">
        <w:rPr>
          <w:b/>
          <w:bCs/>
        </w:rPr>
        <w:t>/ALT PROJE</w:t>
      </w:r>
      <w:r w:rsidRPr="003E4872">
        <w:rPr>
          <w:b/>
          <w:bCs/>
        </w:rPr>
        <w:t xml:space="preserve"> YÜRÜTÜCÜLERİ</w:t>
      </w:r>
    </w:p>
    <w:tbl>
      <w:tblPr>
        <w:tblW w:w="9169" w:type="dxa"/>
        <w:tblInd w:w="105" w:type="dxa"/>
        <w:tblCellMar>
          <w:left w:w="70" w:type="dxa"/>
          <w:right w:w="70" w:type="dxa"/>
        </w:tblCellMar>
        <w:tblLook w:val="0000" w:firstRow="0" w:lastRow="0" w:firstColumn="0" w:lastColumn="0" w:noHBand="0" w:noVBand="0"/>
      </w:tblPr>
      <w:tblGrid>
        <w:gridCol w:w="2864"/>
        <w:gridCol w:w="6305"/>
      </w:tblGrid>
      <w:tr w:rsidR="00D53A1B" w:rsidRPr="003E4872" w:rsidTr="00576FE6">
        <w:trPr>
          <w:trHeight w:val="195"/>
        </w:trPr>
        <w:tc>
          <w:tcPr>
            <w:tcW w:w="286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53A1B" w:rsidRPr="003E4872" w:rsidRDefault="00D53A1B" w:rsidP="00576FE6">
            <w:pPr>
              <w:spacing w:before="100" w:beforeAutospacing="1" w:after="100" w:afterAutospacing="1"/>
              <w:rPr>
                <w:b/>
                <w:bCs/>
              </w:rPr>
            </w:pPr>
            <w:r w:rsidRPr="003E4872">
              <w:rPr>
                <w:b/>
                <w:bCs/>
              </w:rPr>
              <w:t>ADI SOYADI</w:t>
            </w:r>
          </w:p>
        </w:tc>
        <w:tc>
          <w:tcPr>
            <w:tcW w:w="6305" w:type="dxa"/>
            <w:tcBorders>
              <w:top w:val="single" w:sz="4" w:space="0" w:color="auto"/>
              <w:left w:val="single" w:sz="4" w:space="0" w:color="auto"/>
              <w:bottom w:val="single" w:sz="4" w:space="0" w:color="auto"/>
              <w:right w:val="single" w:sz="4" w:space="0" w:color="auto"/>
            </w:tcBorders>
            <w:vAlign w:val="center"/>
          </w:tcPr>
          <w:p w:rsidR="00D53A1B" w:rsidRPr="003E4872" w:rsidRDefault="00D53A1B" w:rsidP="00576FE6">
            <w:pPr>
              <w:spacing w:before="100" w:beforeAutospacing="1" w:after="100" w:afterAutospacing="1"/>
              <w:rPr>
                <w:bCs/>
              </w:rPr>
            </w:pPr>
            <w:r w:rsidRPr="003E4872">
              <w:rPr>
                <w:bCs/>
              </w:rPr>
              <w:t>Sedat EREN</w:t>
            </w:r>
          </w:p>
        </w:tc>
      </w:tr>
      <w:tr w:rsidR="00D53A1B" w:rsidRPr="003E4872" w:rsidTr="00576FE6">
        <w:trPr>
          <w:trHeight w:val="131"/>
        </w:trPr>
        <w:tc>
          <w:tcPr>
            <w:tcW w:w="286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53A1B" w:rsidRPr="003E4872" w:rsidRDefault="00D53A1B" w:rsidP="00576FE6">
            <w:pPr>
              <w:spacing w:before="100" w:beforeAutospacing="1" w:after="100" w:afterAutospacing="1"/>
              <w:rPr>
                <w:b/>
                <w:bCs/>
              </w:rPr>
            </w:pPr>
            <w:r w:rsidRPr="003E4872">
              <w:rPr>
                <w:b/>
                <w:bCs/>
              </w:rPr>
              <w:t xml:space="preserve">KURUMU </w:t>
            </w:r>
          </w:p>
        </w:tc>
        <w:tc>
          <w:tcPr>
            <w:tcW w:w="6305" w:type="dxa"/>
            <w:tcBorders>
              <w:top w:val="single" w:sz="4" w:space="0" w:color="auto"/>
              <w:left w:val="single" w:sz="4" w:space="0" w:color="auto"/>
              <w:bottom w:val="single" w:sz="4" w:space="0" w:color="auto"/>
              <w:right w:val="single" w:sz="4" w:space="0" w:color="auto"/>
            </w:tcBorders>
            <w:vAlign w:val="center"/>
          </w:tcPr>
          <w:p w:rsidR="00D53A1B" w:rsidRPr="003E4872" w:rsidRDefault="00D53A1B" w:rsidP="00576FE6">
            <w:pPr>
              <w:spacing w:before="100" w:beforeAutospacing="1" w:after="100" w:afterAutospacing="1"/>
              <w:rPr>
                <w:bCs/>
              </w:rPr>
            </w:pPr>
            <w:r w:rsidRPr="003E4872">
              <w:t>Diyarbakır Zirai Mücadele Araştırma İstasyonu Müdürlüğü</w:t>
            </w:r>
          </w:p>
        </w:tc>
      </w:tr>
      <w:tr w:rsidR="00D53A1B" w:rsidRPr="003E4872" w:rsidTr="00576FE6">
        <w:trPr>
          <w:trHeight w:val="266"/>
        </w:trPr>
        <w:tc>
          <w:tcPr>
            <w:tcW w:w="286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53A1B" w:rsidRPr="003E4872" w:rsidRDefault="00D53A1B" w:rsidP="00576FE6">
            <w:pPr>
              <w:spacing w:before="100" w:beforeAutospacing="1" w:after="100" w:afterAutospacing="1"/>
              <w:rPr>
                <w:b/>
                <w:bCs/>
              </w:rPr>
            </w:pPr>
            <w:r w:rsidRPr="003E4872">
              <w:rPr>
                <w:b/>
                <w:bCs/>
              </w:rPr>
              <w:t>TELEFONU</w:t>
            </w:r>
          </w:p>
        </w:tc>
        <w:tc>
          <w:tcPr>
            <w:tcW w:w="6305" w:type="dxa"/>
            <w:tcBorders>
              <w:top w:val="single" w:sz="4" w:space="0" w:color="auto"/>
              <w:left w:val="single" w:sz="4" w:space="0" w:color="auto"/>
              <w:bottom w:val="single" w:sz="4" w:space="0" w:color="auto"/>
              <w:right w:val="single" w:sz="4" w:space="0" w:color="auto"/>
            </w:tcBorders>
            <w:vAlign w:val="center"/>
          </w:tcPr>
          <w:p w:rsidR="00D53A1B" w:rsidRPr="003E4872" w:rsidRDefault="00D53A1B" w:rsidP="00576FE6">
            <w:pPr>
              <w:spacing w:before="100" w:beforeAutospacing="1" w:after="100" w:afterAutospacing="1"/>
              <w:rPr>
                <w:bCs/>
              </w:rPr>
            </w:pPr>
            <w:r w:rsidRPr="003E4872">
              <w:rPr>
                <w:bCs/>
              </w:rPr>
              <w:t>0412 3261207</w:t>
            </w:r>
          </w:p>
        </w:tc>
      </w:tr>
      <w:tr w:rsidR="00D53A1B" w:rsidRPr="003E4872" w:rsidTr="00576FE6">
        <w:trPr>
          <w:trHeight w:val="186"/>
        </w:trPr>
        <w:tc>
          <w:tcPr>
            <w:tcW w:w="286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53A1B" w:rsidRPr="003E4872" w:rsidRDefault="00D53A1B" w:rsidP="00576FE6">
            <w:pPr>
              <w:spacing w:before="100" w:beforeAutospacing="1" w:after="100" w:afterAutospacing="1"/>
              <w:rPr>
                <w:b/>
                <w:bCs/>
              </w:rPr>
            </w:pPr>
            <w:r w:rsidRPr="003E4872">
              <w:rPr>
                <w:b/>
                <w:bCs/>
              </w:rPr>
              <w:t>E-POSTA</w:t>
            </w:r>
          </w:p>
        </w:tc>
        <w:tc>
          <w:tcPr>
            <w:tcW w:w="6305" w:type="dxa"/>
            <w:tcBorders>
              <w:top w:val="single" w:sz="4" w:space="0" w:color="auto"/>
              <w:left w:val="single" w:sz="4" w:space="0" w:color="auto"/>
              <w:bottom w:val="single" w:sz="4" w:space="0" w:color="auto"/>
              <w:right w:val="single" w:sz="4" w:space="0" w:color="auto"/>
            </w:tcBorders>
            <w:vAlign w:val="center"/>
          </w:tcPr>
          <w:p w:rsidR="00D53A1B" w:rsidRPr="003E4872" w:rsidRDefault="004351E4" w:rsidP="00576FE6">
            <w:pPr>
              <w:spacing w:before="100" w:beforeAutospacing="1" w:after="100" w:afterAutospacing="1"/>
              <w:rPr>
                <w:bCs/>
              </w:rPr>
            </w:pPr>
            <w:r>
              <w:rPr>
                <w:bCs/>
              </w:rPr>
              <w:t>erensedat@hotmail.com</w:t>
            </w:r>
          </w:p>
        </w:tc>
      </w:tr>
    </w:tbl>
    <w:p w:rsidR="003E4872" w:rsidRDefault="003E4872" w:rsidP="00797CB8">
      <w:pPr>
        <w:spacing w:before="100" w:beforeAutospacing="1" w:after="100" w:afterAutospacing="1"/>
        <w:rPr>
          <w:b/>
          <w:bCs/>
        </w:rPr>
      </w:pPr>
    </w:p>
    <w:p w:rsidR="0054640D" w:rsidRDefault="0054640D" w:rsidP="00797CB8">
      <w:pPr>
        <w:spacing w:before="100" w:beforeAutospacing="1" w:after="100" w:afterAutospacing="1"/>
        <w:rPr>
          <w:b/>
          <w:bCs/>
        </w:rPr>
      </w:pPr>
    </w:p>
    <w:p w:rsidR="0054640D" w:rsidRDefault="0054640D" w:rsidP="00797CB8">
      <w:pPr>
        <w:spacing w:before="100" w:beforeAutospacing="1" w:after="100" w:afterAutospacing="1"/>
        <w:rPr>
          <w:b/>
          <w:bCs/>
        </w:rPr>
      </w:pPr>
    </w:p>
    <w:p w:rsidR="00820EDE" w:rsidRPr="003E4872" w:rsidRDefault="00820EDE" w:rsidP="00797CB8">
      <w:pPr>
        <w:spacing w:before="100" w:beforeAutospacing="1" w:after="100" w:afterAutospacing="1"/>
        <w:rPr>
          <w:b/>
          <w:bCs/>
        </w:rPr>
      </w:pPr>
      <w:r w:rsidRPr="003E4872">
        <w:rPr>
          <w:b/>
          <w:bCs/>
        </w:rPr>
        <w:t xml:space="preserve">İŞBİRLİĞİ </w:t>
      </w:r>
    </w:p>
    <w:tbl>
      <w:tblPr>
        <w:tblW w:w="919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6"/>
        <w:gridCol w:w="3064"/>
        <w:gridCol w:w="3234"/>
      </w:tblGrid>
      <w:tr w:rsidR="00820EDE" w:rsidRPr="003E4872" w:rsidTr="00F42721">
        <w:trPr>
          <w:trHeight w:val="362"/>
        </w:trPr>
        <w:tc>
          <w:tcPr>
            <w:tcW w:w="2896" w:type="dxa"/>
            <w:shd w:val="clear" w:color="auto" w:fill="E0E0E0"/>
            <w:vAlign w:val="center"/>
          </w:tcPr>
          <w:p w:rsidR="00820EDE" w:rsidRPr="003E4872" w:rsidRDefault="00820EDE" w:rsidP="00F42721">
            <w:pPr>
              <w:spacing w:before="100" w:beforeAutospacing="1" w:after="100" w:afterAutospacing="1"/>
              <w:jc w:val="center"/>
              <w:rPr>
                <w:b/>
                <w:bCs/>
              </w:rPr>
            </w:pPr>
            <w:r w:rsidRPr="003E4872">
              <w:rPr>
                <w:b/>
                <w:bCs/>
              </w:rPr>
              <w:t>İŞBİRLİĞİ YAPILAN KURULUŞ</w:t>
            </w:r>
          </w:p>
        </w:tc>
        <w:tc>
          <w:tcPr>
            <w:tcW w:w="3064" w:type="dxa"/>
            <w:shd w:val="clear" w:color="auto" w:fill="E0E0E0"/>
            <w:vAlign w:val="center"/>
          </w:tcPr>
          <w:p w:rsidR="00820EDE" w:rsidRPr="003E4872" w:rsidRDefault="00820EDE" w:rsidP="00F42721">
            <w:pPr>
              <w:spacing w:before="100" w:beforeAutospacing="1" w:after="100" w:afterAutospacing="1"/>
              <w:jc w:val="center"/>
              <w:rPr>
                <w:b/>
              </w:rPr>
            </w:pPr>
            <w:r w:rsidRPr="003E4872">
              <w:rPr>
                <w:b/>
                <w:bCs/>
              </w:rPr>
              <w:t>İŞBİRLİĞİ ŞEKLİ</w:t>
            </w:r>
            <w:r w:rsidRPr="003E4872">
              <w:rPr>
                <w:b/>
              </w:rPr>
              <w:t xml:space="preserve"> </w:t>
            </w:r>
          </w:p>
        </w:tc>
        <w:tc>
          <w:tcPr>
            <w:tcW w:w="3234" w:type="dxa"/>
            <w:shd w:val="clear" w:color="auto" w:fill="E0E0E0"/>
            <w:vAlign w:val="center"/>
          </w:tcPr>
          <w:p w:rsidR="00820EDE" w:rsidRPr="003E4872" w:rsidRDefault="00820EDE" w:rsidP="00F42721">
            <w:pPr>
              <w:spacing w:before="100" w:beforeAutospacing="1" w:after="100" w:afterAutospacing="1"/>
              <w:jc w:val="center"/>
              <w:rPr>
                <w:b/>
                <w:bCs/>
              </w:rPr>
            </w:pPr>
            <w:r w:rsidRPr="003E4872">
              <w:rPr>
                <w:b/>
                <w:bCs/>
              </w:rPr>
              <w:t>PROJEDEKİ KATKISI</w:t>
            </w:r>
          </w:p>
        </w:tc>
      </w:tr>
      <w:tr w:rsidR="00820EDE" w:rsidRPr="003E4872" w:rsidTr="00F42721">
        <w:trPr>
          <w:trHeight w:val="127"/>
        </w:trPr>
        <w:tc>
          <w:tcPr>
            <w:tcW w:w="2896" w:type="dxa"/>
            <w:vAlign w:val="center"/>
          </w:tcPr>
          <w:p w:rsidR="00820EDE" w:rsidRPr="003E4872" w:rsidRDefault="00083B05" w:rsidP="00F42721">
            <w:pPr>
              <w:spacing w:before="100" w:beforeAutospacing="1" w:after="100" w:afterAutospacing="1"/>
              <w:rPr>
                <w:bCs/>
              </w:rPr>
            </w:pPr>
            <w:r w:rsidRPr="003E4872">
              <w:rPr>
                <w:bCs/>
              </w:rPr>
              <w:t>T.M.O Diyarbakır Bölge Müdürlüğü</w:t>
            </w:r>
          </w:p>
        </w:tc>
        <w:tc>
          <w:tcPr>
            <w:tcW w:w="3064" w:type="dxa"/>
            <w:vAlign w:val="center"/>
          </w:tcPr>
          <w:p w:rsidR="00820EDE" w:rsidRPr="003E4872" w:rsidRDefault="00083B05" w:rsidP="00F42721">
            <w:pPr>
              <w:spacing w:before="100" w:beforeAutospacing="1" w:after="100" w:afterAutospacing="1"/>
              <w:rPr>
                <w:bCs/>
              </w:rPr>
            </w:pPr>
            <w:r w:rsidRPr="003E4872">
              <w:rPr>
                <w:bCs/>
              </w:rPr>
              <w:t>Projede ihtiyaç duyulan zararlıların temini.</w:t>
            </w:r>
          </w:p>
        </w:tc>
        <w:tc>
          <w:tcPr>
            <w:tcW w:w="3234" w:type="dxa"/>
            <w:vAlign w:val="center"/>
          </w:tcPr>
          <w:p w:rsidR="00820EDE" w:rsidRPr="003E4872" w:rsidRDefault="00083B05" w:rsidP="00F42721">
            <w:pPr>
              <w:spacing w:before="100" w:beforeAutospacing="1" w:after="100" w:afterAutospacing="1"/>
              <w:rPr>
                <w:bCs/>
              </w:rPr>
            </w:pPr>
            <w:r w:rsidRPr="003E4872">
              <w:rPr>
                <w:bCs/>
              </w:rPr>
              <w:t xml:space="preserve">Kurumun çeşitli il ve ilçelerinde bulunan </w:t>
            </w:r>
            <w:r w:rsidRPr="003E4872">
              <w:rPr>
                <w:bCs/>
              </w:rPr>
              <w:lastRenderedPageBreak/>
              <w:t>anbarlarından zararlıların temini ile mevcut durumda bu zararlılara karşı uygulanan mücadele konusunda bilgi paylaşımı yapılacaktır.</w:t>
            </w:r>
          </w:p>
        </w:tc>
      </w:tr>
    </w:tbl>
    <w:p w:rsidR="00820EDE" w:rsidRPr="003E4872" w:rsidRDefault="00820EDE" w:rsidP="00797CB8">
      <w:pPr>
        <w:spacing w:before="100" w:beforeAutospacing="1" w:after="100" w:afterAutospacing="1"/>
        <w:jc w:val="both"/>
        <w:rPr>
          <w:b/>
        </w:rPr>
      </w:pPr>
      <w:r w:rsidRPr="003E4872">
        <w:rPr>
          <w:b/>
        </w:rPr>
        <w:lastRenderedPageBreak/>
        <w:t xml:space="preserve">PROJE ÖZETİ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4"/>
      </w:tblGrid>
      <w:tr w:rsidR="00820EDE" w:rsidRPr="003E4872" w:rsidTr="00F42721">
        <w:trPr>
          <w:trHeight w:val="475"/>
          <w:jc w:val="center"/>
        </w:trPr>
        <w:tc>
          <w:tcPr>
            <w:tcW w:w="9144" w:type="dxa"/>
          </w:tcPr>
          <w:p w:rsidR="00820EDE" w:rsidRPr="003E4872" w:rsidRDefault="00820EDE" w:rsidP="006E10A8">
            <w:pPr>
              <w:pStyle w:val="WW-NormalWeb1"/>
              <w:spacing w:before="100" w:beforeAutospacing="1" w:after="100" w:afterAutospacing="1"/>
              <w:jc w:val="both"/>
            </w:pPr>
            <w:r w:rsidRPr="003E4872">
              <w:rPr>
                <w:b/>
              </w:rPr>
              <w:t xml:space="preserve">Proje Özeti: </w:t>
            </w:r>
            <w:r w:rsidR="005047C0" w:rsidRPr="003E4872">
              <w:rPr>
                <w:bCs/>
              </w:rPr>
              <w:t>Yerli Diatom Topraklarının Depolanmış Buğday Zararlıları Üzerinde Etkinliği</w:t>
            </w:r>
          </w:p>
        </w:tc>
      </w:tr>
      <w:tr w:rsidR="00820EDE" w:rsidRPr="003E4872" w:rsidTr="00F42721">
        <w:trPr>
          <w:trHeight w:val="501"/>
          <w:jc w:val="center"/>
        </w:trPr>
        <w:tc>
          <w:tcPr>
            <w:tcW w:w="9144" w:type="dxa"/>
          </w:tcPr>
          <w:p w:rsidR="00453DFE" w:rsidRPr="003E4872" w:rsidRDefault="00453DFE" w:rsidP="00AB5185">
            <w:pPr>
              <w:autoSpaceDE w:val="0"/>
              <w:autoSpaceDN w:val="0"/>
              <w:adjustRightInd w:val="0"/>
              <w:jc w:val="both"/>
              <w:rPr>
                <w:rFonts w:eastAsia="Calibri"/>
                <w:color w:val="000000" w:themeColor="text1"/>
              </w:rPr>
            </w:pPr>
            <w:r w:rsidRPr="003E4872">
              <w:rPr>
                <w:rFonts w:eastAsia="Calibri"/>
              </w:rPr>
              <w:t xml:space="preserve">     </w:t>
            </w:r>
            <w:r w:rsidR="008A7DBB" w:rsidRPr="003E4872">
              <w:rPr>
                <w:rFonts w:eastAsia="Calibri"/>
              </w:rPr>
              <w:t>Depolanmış tahıllarda en</w:t>
            </w:r>
            <w:r w:rsidR="00BA05BA">
              <w:rPr>
                <w:rFonts w:eastAsia="Calibri"/>
              </w:rPr>
              <w:t xml:space="preserve"> büyük problemlerden biri böcek</w:t>
            </w:r>
            <w:r w:rsidR="008A7DBB" w:rsidRPr="003E4872">
              <w:rPr>
                <w:rFonts w:eastAsia="Calibri"/>
              </w:rPr>
              <w:t xml:space="preserve"> zararıdır. </w:t>
            </w:r>
            <w:r w:rsidR="003E4872">
              <w:rPr>
                <w:rFonts w:eastAsia="Calibri"/>
              </w:rPr>
              <w:t xml:space="preserve">Depolanmış ürün zararlılarına karşı </w:t>
            </w:r>
            <w:r w:rsidR="00AB5185" w:rsidRPr="003E4872">
              <w:rPr>
                <w:rFonts w:eastAsia="Calibri"/>
              </w:rPr>
              <w:t xml:space="preserve">mücadele amacı ile dünyada ve ülkemizde yaygın olarak insektisitler kullanılmaktadır.  </w:t>
            </w:r>
            <w:r w:rsidR="00A24240" w:rsidRPr="003E4872">
              <w:rPr>
                <w:rFonts w:eastAsia="Calibri"/>
                <w:color w:val="000000" w:themeColor="text1"/>
              </w:rPr>
              <w:t xml:space="preserve">Günümüzde insektisitlerin insan sağlığına ve çevreye verdikleri zararlar nedeniyle bir kısmı yasaklanmıştır. Ayrıca zararlıların pestisitlere karşı direnç kazanmaları mücadelede farklı yöntemlerin kullanılması konusunda </w:t>
            </w:r>
            <w:r w:rsidR="00384FB6" w:rsidRPr="003E4872">
              <w:rPr>
                <w:rFonts w:eastAsia="Calibri"/>
                <w:color w:val="000000" w:themeColor="text1"/>
              </w:rPr>
              <w:t xml:space="preserve">yapılan </w:t>
            </w:r>
            <w:r w:rsidR="00A24240" w:rsidRPr="003E4872">
              <w:rPr>
                <w:rFonts w:eastAsia="Calibri"/>
                <w:color w:val="000000" w:themeColor="text1"/>
              </w:rPr>
              <w:t>araştırmaları</w:t>
            </w:r>
            <w:r w:rsidR="00384FB6" w:rsidRPr="003E4872">
              <w:rPr>
                <w:rFonts w:eastAsia="Calibri"/>
                <w:color w:val="000000" w:themeColor="text1"/>
              </w:rPr>
              <w:t>n önemini artırmıştır</w:t>
            </w:r>
            <w:r w:rsidR="00A24240" w:rsidRPr="003E4872">
              <w:rPr>
                <w:rFonts w:eastAsia="Calibri"/>
                <w:color w:val="000000" w:themeColor="text1"/>
              </w:rPr>
              <w:t>.</w:t>
            </w:r>
          </w:p>
          <w:p w:rsidR="00453DFE" w:rsidRPr="003E4872" w:rsidRDefault="00453DFE" w:rsidP="00AB5185">
            <w:pPr>
              <w:autoSpaceDE w:val="0"/>
              <w:autoSpaceDN w:val="0"/>
              <w:adjustRightInd w:val="0"/>
              <w:jc w:val="both"/>
              <w:rPr>
                <w:rFonts w:eastAsia="Calibri"/>
              </w:rPr>
            </w:pPr>
          </w:p>
          <w:p w:rsidR="00453DFE" w:rsidRPr="003E4872" w:rsidRDefault="00453DFE" w:rsidP="00AB5185">
            <w:pPr>
              <w:autoSpaceDE w:val="0"/>
              <w:autoSpaceDN w:val="0"/>
              <w:adjustRightInd w:val="0"/>
              <w:jc w:val="both"/>
              <w:rPr>
                <w:color w:val="000000" w:themeColor="text1"/>
              </w:rPr>
            </w:pPr>
            <w:r w:rsidRPr="003E4872">
              <w:rPr>
                <w:rFonts w:eastAsia="Calibri"/>
                <w:color w:val="000000" w:themeColor="text1"/>
              </w:rPr>
              <w:t xml:space="preserve">     </w:t>
            </w:r>
            <w:r w:rsidR="00BA05BA">
              <w:rPr>
                <w:rFonts w:eastAsia="Calibri"/>
                <w:color w:val="000000" w:themeColor="text1"/>
              </w:rPr>
              <w:t xml:space="preserve"> Bazı asal tozların depolanmış buğday zararlıları</w:t>
            </w:r>
            <w:r w:rsidR="00A24240" w:rsidRPr="003E4872">
              <w:rPr>
                <w:rFonts w:eastAsia="Calibri"/>
                <w:color w:val="000000" w:themeColor="text1"/>
              </w:rPr>
              <w:t xml:space="preserve"> mücadelesinde ku</w:t>
            </w:r>
            <w:r w:rsidR="00246AC7" w:rsidRPr="003E4872">
              <w:rPr>
                <w:rFonts w:eastAsia="Calibri"/>
                <w:color w:val="000000" w:themeColor="text1"/>
              </w:rPr>
              <w:t>llanımı ön</w:t>
            </w:r>
            <w:r w:rsidR="00A24240" w:rsidRPr="003E4872">
              <w:rPr>
                <w:rFonts w:eastAsia="Calibri"/>
                <w:color w:val="000000" w:themeColor="text1"/>
              </w:rPr>
              <w:t>ceden beri bilinmektedir. Bunlardan diyatom toprağı hem doğal olması hemde insan ve çevreye zararsız olması, ayrıca böceklerde dayanıklılık oluşturmaması nedeniyle tercih edilen</w:t>
            </w:r>
            <w:r w:rsidR="00540D7D" w:rsidRPr="003E4872">
              <w:rPr>
                <w:rFonts w:eastAsia="Calibri"/>
                <w:color w:val="000000" w:themeColor="text1"/>
              </w:rPr>
              <w:t xml:space="preserve"> </w:t>
            </w:r>
            <w:r w:rsidR="005D1212" w:rsidRPr="003E4872">
              <w:rPr>
                <w:rFonts w:eastAsia="Calibri"/>
                <w:color w:val="000000" w:themeColor="text1"/>
              </w:rPr>
              <w:t xml:space="preserve"> </w:t>
            </w:r>
            <w:r w:rsidR="00A24240" w:rsidRPr="003E4872">
              <w:rPr>
                <w:rFonts w:eastAsia="Calibri"/>
                <w:color w:val="000000" w:themeColor="text1"/>
              </w:rPr>
              <w:t xml:space="preserve"> bir maddedir. Yurt dışında </w:t>
            </w:r>
            <w:r w:rsidR="005D1212" w:rsidRPr="003E4872">
              <w:rPr>
                <w:rFonts w:eastAsia="Calibri"/>
                <w:color w:val="000000" w:themeColor="text1"/>
              </w:rPr>
              <w:t xml:space="preserve">ticari olarak oldukça bol çeşit ve formulasyonları satılan bu madde maalesef ülkemizde yeterince ele alınmamıştır. Yerli diyatom kaynaklarımızın bol ve kaliteli olduğu bu maden ile ilgili sanayiye kazandırılması konusunda çalışmaların yapılması gerektiği  </w:t>
            </w:r>
            <w:r w:rsidR="009C5737" w:rsidRPr="003E4872">
              <w:rPr>
                <w:rFonts w:eastAsia="Calibri"/>
                <w:color w:val="000000" w:themeColor="text1"/>
              </w:rPr>
              <w:t>D.P.T  tarafından yayın</w:t>
            </w:r>
            <w:r w:rsidR="005D1212" w:rsidRPr="003E4872">
              <w:rPr>
                <w:rFonts w:eastAsia="Calibri"/>
                <w:color w:val="000000" w:themeColor="text1"/>
              </w:rPr>
              <w:t xml:space="preserve">lanan   </w:t>
            </w:r>
            <w:r w:rsidR="007D5880" w:rsidRPr="003E4872">
              <w:rPr>
                <w:rFonts w:eastAsia="Calibri"/>
                <w:color w:val="000000" w:themeColor="text1"/>
              </w:rPr>
              <w:t xml:space="preserve">kalkınma planlarında </w:t>
            </w:r>
            <w:r w:rsidR="005D1212" w:rsidRPr="003E4872">
              <w:rPr>
                <w:rFonts w:eastAsia="Calibri"/>
                <w:color w:val="000000" w:themeColor="text1"/>
              </w:rPr>
              <w:t xml:space="preserve"> belirtilmektedir</w:t>
            </w:r>
            <w:r w:rsidR="00820EDE" w:rsidRPr="003E4872">
              <w:rPr>
                <w:color w:val="000000" w:themeColor="text1"/>
              </w:rPr>
              <w:t>.</w:t>
            </w:r>
          </w:p>
          <w:p w:rsidR="00453DFE" w:rsidRPr="003E4872" w:rsidRDefault="00453DFE" w:rsidP="00AB5185">
            <w:pPr>
              <w:autoSpaceDE w:val="0"/>
              <w:autoSpaceDN w:val="0"/>
              <w:adjustRightInd w:val="0"/>
              <w:jc w:val="both"/>
              <w:rPr>
                <w:color w:val="000000" w:themeColor="text1"/>
              </w:rPr>
            </w:pPr>
          </w:p>
          <w:p w:rsidR="00820EDE" w:rsidRPr="003E4872" w:rsidRDefault="00453DFE" w:rsidP="00AB5185">
            <w:pPr>
              <w:autoSpaceDE w:val="0"/>
              <w:autoSpaceDN w:val="0"/>
              <w:adjustRightInd w:val="0"/>
              <w:jc w:val="both"/>
              <w:rPr>
                <w:rFonts w:eastAsia="Calibri"/>
              </w:rPr>
            </w:pPr>
            <w:r w:rsidRPr="003E4872">
              <w:rPr>
                <w:color w:val="000000" w:themeColor="text1"/>
              </w:rPr>
              <w:t xml:space="preserve">     </w:t>
            </w:r>
            <w:r w:rsidR="00820EDE" w:rsidRPr="003E4872">
              <w:rPr>
                <w:color w:val="000000" w:themeColor="text1"/>
              </w:rPr>
              <w:t>B</w:t>
            </w:r>
            <w:r w:rsidR="00246AC7" w:rsidRPr="003E4872">
              <w:rPr>
                <w:color w:val="000000" w:themeColor="text1"/>
              </w:rPr>
              <w:t>u çal</w:t>
            </w:r>
            <w:r w:rsidR="00BA05BA">
              <w:rPr>
                <w:color w:val="000000" w:themeColor="text1"/>
              </w:rPr>
              <w:t>ışma Diyarbakır, Şanlıurfa, Mardin illerinde</w:t>
            </w:r>
            <w:r w:rsidR="00921D1D" w:rsidRPr="003E4872">
              <w:rPr>
                <w:color w:val="000000" w:themeColor="text1"/>
              </w:rPr>
              <w:t xml:space="preserve">  2014-2016</w:t>
            </w:r>
            <w:r w:rsidR="00246AC7" w:rsidRPr="003E4872">
              <w:rPr>
                <w:color w:val="000000" w:themeColor="text1"/>
              </w:rPr>
              <w:t xml:space="preserve"> yılları arasında yürütülecek</w:t>
            </w:r>
            <w:r w:rsidR="00404715" w:rsidRPr="003E4872">
              <w:rPr>
                <w:color w:val="000000" w:themeColor="text1"/>
              </w:rPr>
              <w:t>tir. D</w:t>
            </w:r>
            <w:r w:rsidR="00FA6CA9" w:rsidRPr="003E4872">
              <w:rPr>
                <w:color w:val="000000" w:themeColor="text1"/>
              </w:rPr>
              <w:t xml:space="preserve">epolanmış buğdayda </w:t>
            </w:r>
            <w:r w:rsidR="00820EDE" w:rsidRPr="003E4872">
              <w:rPr>
                <w:color w:val="000000" w:themeColor="text1"/>
              </w:rPr>
              <w:t xml:space="preserve">zararlı olan </w:t>
            </w:r>
            <w:r w:rsidR="00820EDE" w:rsidRPr="003E4872">
              <w:rPr>
                <w:i/>
                <w:iCs/>
                <w:color w:val="000000" w:themeColor="text1"/>
              </w:rPr>
              <w:t>Tribolium</w:t>
            </w:r>
            <w:r w:rsidR="00456FFD" w:rsidRPr="003E4872">
              <w:rPr>
                <w:i/>
                <w:iCs/>
              </w:rPr>
              <w:t xml:space="preserve"> </w:t>
            </w:r>
            <w:r w:rsidR="00E7709E" w:rsidRPr="003E4872">
              <w:rPr>
                <w:i/>
                <w:iCs/>
              </w:rPr>
              <w:t>confusum</w:t>
            </w:r>
            <w:r w:rsidR="00820EDE" w:rsidRPr="003E4872">
              <w:rPr>
                <w:b/>
                <w:bCs/>
              </w:rPr>
              <w:t xml:space="preserve"> </w:t>
            </w:r>
            <w:r w:rsidR="005F0D63" w:rsidRPr="003E4872">
              <w:t>Jaquelin du Val</w:t>
            </w:r>
            <w:r w:rsidR="00820EDE" w:rsidRPr="003E4872">
              <w:t xml:space="preserve"> (Coleoptera: Tenebrionidae),</w:t>
            </w:r>
            <w:r w:rsidR="00F9311E" w:rsidRPr="003E4872">
              <w:rPr>
                <w:i/>
                <w:iCs/>
              </w:rPr>
              <w:t xml:space="preserve"> Sithop</w:t>
            </w:r>
            <w:r w:rsidR="00456FFD" w:rsidRPr="003E4872">
              <w:rPr>
                <w:i/>
                <w:iCs/>
              </w:rPr>
              <w:t>h</w:t>
            </w:r>
            <w:r w:rsidR="00F9311E" w:rsidRPr="003E4872">
              <w:rPr>
                <w:i/>
                <w:iCs/>
              </w:rPr>
              <w:t>ilus granarius</w:t>
            </w:r>
            <w:r w:rsidR="00E7709E" w:rsidRPr="003E4872">
              <w:rPr>
                <w:i/>
                <w:iCs/>
              </w:rPr>
              <w:t xml:space="preserve"> </w:t>
            </w:r>
            <w:r w:rsidR="00456FFD" w:rsidRPr="003E4872">
              <w:rPr>
                <w:iCs/>
              </w:rPr>
              <w:t>(L</w:t>
            </w:r>
            <w:r w:rsidR="005F0D63" w:rsidRPr="003E4872">
              <w:rPr>
                <w:iCs/>
              </w:rPr>
              <w:t xml:space="preserve">.) </w:t>
            </w:r>
            <w:r w:rsidR="00820EDE" w:rsidRPr="003E4872">
              <w:rPr>
                <w:iCs/>
              </w:rPr>
              <w:t>(</w:t>
            </w:r>
            <w:r w:rsidR="00F9311E" w:rsidRPr="003E4872">
              <w:t>Coleoptera: Curculion</w:t>
            </w:r>
            <w:r w:rsidR="00820EDE" w:rsidRPr="003E4872">
              <w:t>idae</w:t>
            </w:r>
            <w:r w:rsidR="00820EDE" w:rsidRPr="003E4872">
              <w:rPr>
                <w:iCs/>
              </w:rPr>
              <w:t>)</w:t>
            </w:r>
            <w:r w:rsidR="00820EDE" w:rsidRPr="003E4872">
              <w:rPr>
                <w:i/>
                <w:iCs/>
              </w:rPr>
              <w:t xml:space="preserve"> </w:t>
            </w:r>
            <w:r w:rsidR="00820EDE" w:rsidRPr="003E4872">
              <w:rPr>
                <w:iCs/>
              </w:rPr>
              <w:t>ve</w:t>
            </w:r>
            <w:r w:rsidR="005F0D63" w:rsidRPr="003E4872">
              <w:rPr>
                <w:i/>
                <w:iCs/>
              </w:rPr>
              <w:t xml:space="preserve"> Rhizoperta dominica </w:t>
            </w:r>
            <w:r w:rsidR="005F0D63" w:rsidRPr="003E4872">
              <w:t xml:space="preserve"> (F.) (Coleoptera: Bostrichidae</w:t>
            </w:r>
            <w:r w:rsidR="00820EDE" w:rsidRPr="003E4872">
              <w:t>) il</w:t>
            </w:r>
            <w:r w:rsidR="005E6CDF" w:rsidRPr="003E4872">
              <w:t>e mücadelede, depolanmış buğ</w:t>
            </w:r>
            <w:r w:rsidR="00E7709E" w:rsidRPr="003E4872">
              <w:t>daya</w:t>
            </w:r>
            <w:r w:rsidR="00FB63AF" w:rsidRPr="003E4872">
              <w:t xml:space="preserve"> ülkemizin </w:t>
            </w:r>
            <w:r w:rsidR="00E7709E" w:rsidRPr="003E4872">
              <w:t xml:space="preserve"> farklı bölgeler</w:t>
            </w:r>
            <w:r w:rsidR="00FB63AF" w:rsidRPr="003E4872">
              <w:t>in</w:t>
            </w:r>
            <w:r w:rsidR="007D5880" w:rsidRPr="003E4872">
              <w:t>den temin edilen diatom toprakları ve bir yabancı muadili farklı</w:t>
            </w:r>
            <w:r w:rsidR="00832ADF">
              <w:t xml:space="preserve"> dozlarda</w:t>
            </w:r>
            <w:r w:rsidR="00820EDE" w:rsidRPr="003E4872">
              <w:t xml:space="preserve">, </w:t>
            </w:r>
            <w:r w:rsidR="007D5880" w:rsidRPr="003E4872">
              <w:rPr>
                <w:iCs/>
              </w:rPr>
              <w:t>farklı</w:t>
            </w:r>
            <w:r w:rsidR="00820EDE" w:rsidRPr="003E4872">
              <w:rPr>
                <w:iCs/>
              </w:rPr>
              <w:t xml:space="preserve"> sıcaklık ve orantılı nem koşullarında </w:t>
            </w:r>
            <w:r w:rsidR="007D5880" w:rsidRPr="003E4872">
              <w:t>uygulanarak,</w:t>
            </w:r>
            <w:r w:rsidR="007D5880" w:rsidRPr="003E4872">
              <w:rPr>
                <w:iCs/>
              </w:rPr>
              <w:t xml:space="preserve"> yerli </w:t>
            </w:r>
            <w:r w:rsidR="00FB63AF" w:rsidRPr="003E4872">
              <w:rPr>
                <w:iCs/>
              </w:rPr>
              <w:t xml:space="preserve"> diatom topraklarının</w:t>
            </w:r>
            <w:r w:rsidR="00820EDE" w:rsidRPr="003E4872">
              <w:rPr>
                <w:iCs/>
              </w:rPr>
              <w:t xml:space="preserve"> </w:t>
            </w:r>
            <w:r w:rsidR="003E4872" w:rsidRPr="003E4872">
              <w:rPr>
                <w:iCs/>
              </w:rPr>
              <w:t>bu zararlılara</w:t>
            </w:r>
            <w:r w:rsidR="003E4872">
              <w:rPr>
                <w:i/>
                <w:iCs/>
              </w:rPr>
              <w:t xml:space="preserve"> </w:t>
            </w:r>
            <w:r w:rsidR="00246AC7" w:rsidRPr="003E4872">
              <w:rPr>
                <w:iCs/>
              </w:rPr>
              <w:t xml:space="preserve">karşı etkinliği </w:t>
            </w:r>
            <w:r w:rsidR="00820EDE" w:rsidRPr="003E4872">
              <w:rPr>
                <w:iCs/>
              </w:rPr>
              <w:t xml:space="preserve"> belirlenecektir. </w:t>
            </w:r>
          </w:p>
          <w:p w:rsidR="00820EDE" w:rsidRPr="003E4872" w:rsidRDefault="00820EDE" w:rsidP="002F31FA">
            <w:pPr>
              <w:pStyle w:val="NormalWeb"/>
              <w:spacing w:before="0" w:beforeAutospacing="0" w:after="0" w:afterAutospacing="0"/>
              <w:jc w:val="both"/>
              <w:outlineLvl w:val="3"/>
              <w:rPr>
                <w:iCs/>
                <w:sz w:val="24"/>
                <w:szCs w:val="24"/>
              </w:rPr>
            </w:pPr>
          </w:p>
          <w:p w:rsidR="00820EDE" w:rsidRPr="003E4872" w:rsidRDefault="00820EDE" w:rsidP="002F31FA">
            <w:pPr>
              <w:pStyle w:val="NormalWeb"/>
              <w:spacing w:before="0" w:beforeAutospacing="0" w:after="0" w:afterAutospacing="0"/>
              <w:jc w:val="both"/>
              <w:outlineLvl w:val="3"/>
              <w:rPr>
                <w:b/>
                <w:sz w:val="24"/>
                <w:szCs w:val="24"/>
              </w:rPr>
            </w:pPr>
          </w:p>
        </w:tc>
      </w:tr>
      <w:tr w:rsidR="00820EDE" w:rsidRPr="003E4872" w:rsidTr="00F42721">
        <w:trPr>
          <w:trHeight w:val="349"/>
          <w:jc w:val="center"/>
        </w:trPr>
        <w:tc>
          <w:tcPr>
            <w:tcW w:w="9144" w:type="dxa"/>
            <w:vAlign w:val="center"/>
          </w:tcPr>
          <w:p w:rsidR="00820EDE" w:rsidRPr="003E4872" w:rsidRDefault="00820EDE" w:rsidP="00540D7D">
            <w:pPr>
              <w:rPr>
                <w:b/>
              </w:rPr>
            </w:pPr>
            <w:r w:rsidRPr="003E4872">
              <w:rPr>
                <w:b/>
              </w:rPr>
              <w:t>Anahtar Kelimeler:</w:t>
            </w:r>
            <w:r w:rsidRPr="003E4872">
              <w:t xml:space="preserve"> </w:t>
            </w:r>
            <w:r w:rsidR="00540D7D" w:rsidRPr="003E4872">
              <w:t>Diatom, etkinlik, depolanmış buğday, zaralı</w:t>
            </w:r>
          </w:p>
        </w:tc>
      </w:tr>
      <w:tr w:rsidR="00820EDE" w:rsidRPr="003E4872" w:rsidTr="00F42721">
        <w:trPr>
          <w:trHeight w:val="349"/>
          <w:jc w:val="center"/>
        </w:trPr>
        <w:tc>
          <w:tcPr>
            <w:tcW w:w="9144" w:type="dxa"/>
            <w:vAlign w:val="center"/>
          </w:tcPr>
          <w:p w:rsidR="00820EDE" w:rsidRPr="003E4872" w:rsidRDefault="00820EDE" w:rsidP="00B72F1C">
            <w:pPr>
              <w:jc w:val="both"/>
              <w:rPr>
                <w:iCs/>
              </w:rPr>
            </w:pPr>
            <w:r w:rsidRPr="003E4872">
              <w:rPr>
                <w:b/>
              </w:rPr>
              <w:t xml:space="preserve">Abstract: </w:t>
            </w:r>
            <w:r w:rsidRPr="003E4872">
              <w:rPr>
                <w:iCs/>
              </w:rPr>
              <w:t>Investigations on the efficacy of different</w:t>
            </w:r>
            <w:r w:rsidR="005F0D63" w:rsidRPr="003E4872">
              <w:rPr>
                <w:iCs/>
              </w:rPr>
              <w:t xml:space="preserve"> </w:t>
            </w:r>
            <w:r w:rsidR="00F03BC7" w:rsidRPr="003E4872">
              <w:rPr>
                <w:iCs/>
              </w:rPr>
              <w:t xml:space="preserve">local </w:t>
            </w:r>
            <w:r w:rsidR="005F0D63" w:rsidRPr="003E4872">
              <w:rPr>
                <w:iCs/>
              </w:rPr>
              <w:t xml:space="preserve">diatomaceous earths </w:t>
            </w:r>
            <w:r w:rsidRPr="003E4872">
              <w:rPr>
                <w:iCs/>
              </w:rPr>
              <w:t xml:space="preserve"> against insect pests of stored </w:t>
            </w:r>
            <w:r w:rsidR="005F0D63" w:rsidRPr="003E4872">
              <w:rPr>
                <w:iCs/>
              </w:rPr>
              <w:t>wheat</w:t>
            </w:r>
          </w:p>
        </w:tc>
      </w:tr>
      <w:tr w:rsidR="00820EDE" w:rsidRPr="003E4872" w:rsidTr="00F42721">
        <w:trPr>
          <w:trHeight w:val="349"/>
          <w:jc w:val="center"/>
        </w:trPr>
        <w:tc>
          <w:tcPr>
            <w:tcW w:w="9144" w:type="dxa"/>
            <w:vAlign w:val="center"/>
          </w:tcPr>
          <w:p w:rsidR="00FB63AF" w:rsidRDefault="00FF1B6C" w:rsidP="006E10A8">
            <w:pPr>
              <w:jc w:val="both"/>
            </w:pPr>
            <w:r>
              <w:t xml:space="preserve">     </w:t>
            </w:r>
            <w:r w:rsidR="0054092F">
              <w:t xml:space="preserve">Pests are one of the most important problem in stored wheat. Pesticides are used against in whole World to control of pests. Some of pesticides have been banned because of their negative effects on human and enviromental health. İn addition </w:t>
            </w:r>
            <w:r w:rsidR="006B77C4">
              <w:t xml:space="preserve">to </w:t>
            </w:r>
            <w:r w:rsidR="0054092F">
              <w:t>resistance against pesticides have been rised importance of different control methods.</w:t>
            </w:r>
          </w:p>
          <w:p w:rsidR="00FF1B6C" w:rsidRDefault="00FF1B6C" w:rsidP="006E10A8">
            <w:pPr>
              <w:jc w:val="both"/>
            </w:pPr>
          </w:p>
          <w:p w:rsidR="00FF1B6C" w:rsidRDefault="00FF1B6C" w:rsidP="006E10A8">
            <w:pPr>
              <w:jc w:val="both"/>
            </w:pPr>
            <w:r>
              <w:t xml:space="preserve">     Usage of inert dusts against stored grain pest is known for a long time. Diatomaceous earth which is one of these dusts is preffered because of it is natural and have no adverse effect on human and enviromental health. However this matherial which have many kinds and formulations abroad is not adequately investigated in our country. It is emphasized in D.P.T reconstruction plans that our local sources are well qualified and rich, also have to be studiet in related industries.</w:t>
            </w:r>
          </w:p>
          <w:p w:rsidR="00FF1B6C" w:rsidRDefault="00FF1B6C" w:rsidP="006E10A8">
            <w:pPr>
              <w:jc w:val="both"/>
            </w:pPr>
          </w:p>
          <w:p w:rsidR="00FF1B6C" w:rsidRDefault="00FF1B6C" w:rsidP="006E10A8">
            <w:pPr>
              <w:jc w:val="both"/>
            </w:pPr>
            <w:r>
              <w:t xml:space="preserve">     This study will be carried out at Mardin,</w:t>
            </w:r>
            <w:r w:rsidR="00C95043">
              <w:t xml:space="preserve"> Diyarbakır, Şanlıurfa between 2014-2016. Our </w:t>
            </w:r>
            <w:r w:rsidR="00C95043">
              <w:lastRenderedPageBreak/>
              <w:t>local samples and a registered product will be applicated at different concentrations and different temperatures and humidity conditions to</w:t>
            </w:r>
            <w:r w:rsidR="00C95043" w:rsidRPr="003E4872">
              <w:rPr>
                <w:i/>
                <w:iCs/>
              </w:rPr>
              <w:t xml:space="preserve"> T.confusum , R. dominica </w:t>
            </w:r>
            <w:r w:rsidR="00C95043">
              <w:rPr>
                <w:iCs/>
              </w:rPr>
              <w:t>and</w:t>
            </w:r>
            <w:r w:rsidR="00C95043" w:rsidRPr="003E4872">
              <w:rPr>
                <w:i/>
                <w:iCs/>
              </w:rPr>
              <w:t xml:space="preserve"> Sithophilus granarius</w:t>
            </w:r>
            <w:r w:rsidR="00C95043">
              <w:t xml:space="preserve"> for control of pest to determine effectiveness of local diatomaceous earth samples.</w:t>
            </w:r>
          </w:p>
          <w:p w:rsidR="00FF1B6C" w:rsidRPr="003E4872" w:rsidRDefault="00FF1B6C" w:rsidP="006E10A8">
            <w:pPr>
              <w:jc w:val="both"/>
            </w:pPr>
          </w:p>
          <w:p w:rsidR="00FB63AF" w:rsidRPr="003E4872" w:rsidRDefault="00FB63AF" w:rsidP="00C95043">
            <w:pPr>
              <w:jc w:val="both"/>
            </w:pPr>
          </w:p>
        </w:tc>
      </w:tr>
      <w:tr w:rsidR="00820EDE" w:rsidRPr="003E4872" w:rsidTr="00F42721">
        <w:trPr>
          <w:trHeight w:val="349"/>
          <w:jc w:val="center"/>
        </w:trPr>
        <w:tc>
          <w:tcPr>
            <w:tcW w:w="9144" w:type="dxa"/>
            <w:vAlign w:val="center"/>
          </w:tcPr>
          <w:p w:rsidR="00820EDE" w:rsidRPr="003E4872" w:rsidRDefault="00820EDE" w:rsidP="00EA150A">
            <w:r w:rsidRPr="003E4872">
              <w:rPr>
                <w:b/>
              </w:rPr>
              <w:lastRenderedPageBreak/>
              <w:t>Keywords:</w:t>
            </w:r>
            <w:r w:rsidR="00950F69" w:rsidRPr="003E4872">
              <w:t xml:space="preserve"> Diatomaceous earth, </w:t>
            </w:r>
            <w:r w:rsidR="00EA150A" w:rsidRPr="003E4872">
              <w:t>effectiveness, stored wheat, insect</w:t>
            </w:r>
          </w:p>
        </w:tc>
      </w:tr>
    </w:tbl>
    <w:p w:rsidR="00820EDE" w:rsidRPr="003E4872" w:rsidRDefault="00820EDE" w:rsidP="00797CB8">
      <w:pPr>
        <w:rPr>
          <w:vanish/>
        </w:rPr>
      </w:pPr>
    </w:p>
    <w:tbl>
      <w:tblPr>
        <w:tblpPr w:leftFromText="141" w:rightFromText="141" w:vertAnchor="text" w:horzAnchor="margin" w:tblpX="108" w:tblpY="344"/>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820EDE" w:rsidRPr="003E4872" w:rsidTr="00F42721">
        <w:trPr>
          <w:trHeight w:val="20"/>
        </w:trPr>
        <w:tc>
          <w:tcPr>
            <w:tcW w:w="9108" w:type="dxa"/>
          </w:tcPr>
          <w:p w:rsidR="00820EDE" w:rsidRPr="003E4872" w:rsidRDefault="00820EDE" w:rsidP="006E10A8">
            <w:pPr>
              <w:autoSpaceDE w:val="0"/>
              <w:autoSpaceDN w:val="0"/>
              <w:adjustRightInd w:val="0"/>
              <w:jc w:val="both"/>
              <w:rPr>
                <w:color w:val="000000"/>
                <w:lang w:val="en-US"/>
              </w:rPr>
            </w:pPr>
            <w:r w:rsidRPr="003E4872">
              <w:rPr>
                <w:b/>
              </w:rPr>
              <w:t xml:space="preserve">Projenin Amacı ve Gerekçesi: </w:t>
            </w:r>
            <w:r w:rsidRPr="003E4872">
              <w:rPr>
                <w:color w:val="000000"/>
                <w:lang w:val="en-US"/>
              </w:rPr>
              <w:t xml:space="preserve"> </w:t>
            </w:r>
          </w:p>
          <w:p w:rsidR="00453DFE" w:rsidRPr="003E4872" w:rsidRDefault="00453DFE" w:rsidP="003B1042">
            <w:pPr>
              <w:autoSpaceDE w:val="0"/>
              <w:autoSpaceDN w:val="0"/>
              <w:adjustRightInd w:val="0"/>
              <w:jc w:val="both"/>
              <w:rPr>
                <w:rFonts w:eastAsia="Calibri"/>
              </w:rPr>
            </w:pPr>
            <w:r w:rsidRPr="003E4872">
              <w:rPr>
                <w:rFonts w:eastAsia="Calibri"/>
              </w:rPr>
              <w:t xml:space="preserve">     </w:t>
            </w:r>
            <w:r w:rsidR="00246AC7" w:rsidRPr="003E4872">
              <w:rPr>
                <w:rFonts w:eastAsia="Calibri"/>
              </w:rPr>
              <w:t>Buğday üretimi, ülkemizin her bölgesinde yapılmakta olup, tarla ürünleri içerisinde ekiliş alanı ve üretim miktarı bakımından ilk sırayı almaktadır. Son 20 yılda buğday ekim alanlarında ve üretimde önemli bir değişiklik olmamış, ekim alanları 8,1- 9,8 milyon hektar arasında, üretim ise 17,2 - 21,8milyon ton arası</w:t>
            </w:r>
            <w:r w:rsidR="003E4872">
              <w:rPr>
                <w:rFonts w:eastAsia="Calibri"/>
              </w:rPr>
              <w:t>nda değişmiştir(TÜİK).</w:t>
            </w:r>
          </w:p>
          <w:p w:rsidR="00453DFE" w:rsidRPr="003E4872" w:rsidRDefault="00453DFE" w:rsidP="003B1042">
            <w:pPr>
              <w:autoSpaceDE w:val="0"/>
              <w:autoSpaceDN w:val="0"/>
              <w:adjustRightInd w:val="0"/>
              <w:jc w:val="both"/>
              <w:rPr>
                <w:rFonts w:eastAsia="Calibri"/>
              </w:rPr>
            </w:pPr>
          </w:p>
          <w:p w:rsidR="00453DFE" w:rsidRDefault="00453DFE" w:rsidP="003B1042">
            <w:pPr>
              <w:autoSpaceDE w:val="0"/>
              <w:autoSpaceDN w:val="0"/>
              <w:adjustRightInd w:val="0"/>
              <w:jc w:val="both"/>
              <w:rPr>
                <w:rFonts w:eastAsia="Calibri"/>
              </w:rPr>
            </w:pPr>
            <w:r w:rsidRPr="003E4872">
              <w:rPr>
                <w:rFonts w:eastAsia="Calibri"/>
              </w:rPr>
              <w:t xml:space="preserve">     </w:t>
            </w:r>
            <w:r w:rsidR="00EB4774" w:rsidRPr="003E4872">
              <w:rPr>
                <w:rFonts w:eastAsia="Calibri"/>
              </w:rPr>
              <w:t xml:space="preserve"> Ülkenin</w:t>
            </w:r>
            <w:r w:rsidR="006B77C4">
              <w:rPr>
                <w:rFonts w:eastAsia="Calibri"/>
              </w:rPr>
              <w:t xml:space="preserve"> tarımsal yapısı içinde bu kadar</w:t>
            </w:r>
            <w:r w:rsidR="00EB4774" w:rsidRPr="003E4872">
              <w:rPr>
                <w:rFonts w:eastAsia="Calibri"/>
              </w:rPr>
              <w:t xml:space="preserve"> önemli bir </w:t>
            </w:r>
            <w:r w:rsidR="00EB4774" w:rsidRPr="003E4872">
              <w:rPr>
                <w:rFonts w:eastAsia="Calibri"/>
                <w:color w:val="000000" w:themeColor="text1"/>
              </w:rPr>
              <w:t>yeri olan tahıllar, depolama döneminde birçok zararlının sald</w:t>
            </w:r>
            <w:r w:rsidR="006B77C4">
              <w:rPr>
                <w:rFonts w:eastAsia="Calibri"/>
                <w:color w:val="000000" w:themeColor="text1"/>
              </w:rPr>
              <w:t>ırısına uğrayarak zarar görmektedir</w:t>
            </w:r>
            <w:r w:rsidR="002835E8" w:rsidRPr="003E4872">
              <w:rPr>
                <w:rFonts w:eastAsia="Calibri"/>
                <w:color w:val="000000" w:themeColor="text1"/>
              </w:rPr>
              <w:t>.</w:t>
            </w:r>
            <w:r w:rsidR="00FB63AF" w:rsidRPr="003E4872">
              <w:rPr>
                <w:rFonts w:eastAsia="Calibri"/>
              </w:rPr>
              <w:t xml:space="preserve"> </w:t>
            </w:r>
            <w:r w:rsidR="00950F69" w:rsidRPr="003E4872">
              <w:rPr>
                <w:rFonts w:eastAsia="Calibri"/>
                <w:color w:val="000000" w:themeColor="text1"/>
              </w:rPr>
              <w:t xml:space="preserve">Türkiye’de </w:t>
            </w:r>
            <w:r w:rsidR="00950F69" w:rsidRPr="003E4872">
              <w:rPr>
                <w:rFonts w:eastAsia="Calibri"/>
                <w:i/>
                <w:iCs/>
                <w:color w:val="000000" w:themeColor="text1"/>
              </w:rPr>
              <w:t xml:space="preserve">Sitophilus </w:t>
            </w:r>
            <w:r w:rsidR="00950F69" w:rsidRPr="003E4872">
              <w:rPr>
                <w:rFonts w:eastAsia="Calibri"/>
                <w:color w:val="000000" w:themeColor="text1"/>
              </w:rPr>
              <w:t>spp. (Coleoptera: Curculionidae)</w:t>
            </w:r>
            <w:r w:rsidR="00FB63AF" w:rsidRPr="003E4872">
              <w:rPr>
                <w:rFonts w:eastAsia="Calibri"/>
                <w:color w:val="000000" w:themeColor="text1"/>
              </w:rPr>
              <w:t xml:space="preserve"> </w:t>
            </w:r>
            <w:r w:rsidR="00950F69" w:rsidRPr="003E4872">
              <w:rPr>
                <w:rFonts w:eastAsia="Calibri"/>
                <w:i/>
                <w:iCs/>
                <w:color w:val="000000" w:themeColor="text1"/>
              </w:rPr>
              <w:t xml:space="preserve">Tribolium </w:t>
            </w:r>
            <w:r w:rsidR="00950F69" w:rsidRPr="003E4872">
              <w:rPr>
                <w:rFonts w:eastAsia="Calibri"/>
                <w:color w:val="000000" w:themeColor="text1"/>
              </w:rPr>
              <w:t>spp. (Coleoptera: Tenebrionidae),</w:t>
            </w:r>
            <w:r w:rsidR="00950F69" w:rsidRPr="003E4872">
              <w:rPr>
                <w:rFonts w:eastAsia="Calibri"/>
                <w:i/>
                <w:iCs/>
                <w:color w:val="000000" w:themeColor="text1"/>
              </w:rPr>
              <w:t xml:space="preserve">Rhizopertha dominica </w:t>
            </w:r>
            <w:r w:rsidR="00950F69" w:rsidRPr="003E4872">
              <w:rPr>
                <w:rFonts w:eastAsia="Calibri"/>
                <w:color w:val="000000" w:themeColor="text1"/>
              </w:rPr>
              <w:t>F. (Coleoptera: Bostrychidae),</w:t>
            </w:r>
            <w:r w:rsidR="00950F69" w:rsidRPr="003E4872">
              <w:rPr>
                <w:rFonts w:eastAsia="Calibri"/>
                <w:i/>
                <w:iCs/>
                <w:color w:val="000000" w:themeColor="text1"/>
              </w:rPr>
              <w:t xml:space="preserve">Trogoderma granarium </w:t>
            </w:r>
            <w:r w:rsidR="00950F69" w:rsidRPr="003E4872">
              <w:rPr>
                <w:rFonts w:eastAsia="Calibri"/>
                <w:color w:val="000000" w:themeColor="text1"/>
              </w:rPr>
              <w:t xml:space="preserve">Evert. (Coleoptera:Dermestidae), </w:t>
            </w:r>
            <w:r w:rsidR="00950F69" w:rsidRPr="003E4872">
              <w:rPr>
                <w:rFonts w:eastAsia="Calibri"/>
                <w:i/>
                <w:iCs/>
                <w:color w:val="000000" w:themeColor="text1"/>
              </w:rPr>
              <w:t xml:space="preserve">Oryzaephilus surinamensis </w:t>
            </w:r>
            <w:r w:rsidR="00FB63AF" w:rsidRPr="003E4872">
              <w:rPr>
                <w:rFonts w:eastAsia="Calibri"/>
                <w:color w:val="000000" w:themeColor="text1"/>
              </w:rPr>
              <w:t>L.</w:t>
            </w:r>
            <w:r w:rsidR="00950F69" w:rsidRPr="003E4872">
              <w:rPr>
                <w:rFonts w:eastAsia="Calibri"/>
                <w:color w:val="000000" w:themeColor="text1"/>
              </w:rPr>
              <w:t xml:space="preserve">(Coleoptera: Silvanidae) ve </w:t>
            </w:r>
            <w:r w:rsidR="00950F69" w:rsidRPr="003E4872">
              <w:rPr>
                <w:rFonts w:eastAsia="Calibri"/>
                <w:i/>
                <w:iCs/>
                <w:color w:val="000000" w:themeColor="text1"/>
              </w:rPr>
              <w:t xml:space="preserve">Ephestia kuehniella </w:t>
            </w:r>
            <w:r w:rsidR="00950F69" w:rsidRPr="003E4872">
              <w:rPr>
                <w:rFonts w:eastAsia="Calibri"/>
                <w:color w:val="000000" w:themeColor="text1"/>
              </w:rPr>
              <w:t xml:space="preserve">Zell.(Lepidoptera: Pyralidae) </w:t>
            </w:r>
            <w:r w:rsidR="002835E8" w:rsidRPr="003E4872">
              <w:rPr>
                <w:rFonts w:eastAsia="Calibri"/>
                <w:color w:val="000000" w:themeColor="text1"/>
              </w:rPr>
              <w:t xml:space="preserve"> </w:t>
            </w:r>
            <w:r w:rsidR="00950F69" w:rsidRPr="003E4872">
              <w:rPr>
                <w:rFonts w:eastAsia="Calibri"/>
                <w:color w:val="000000" w:themeColor="text1"/>
              </w:rPr>
              <w:t>gibi depo zararlıları</w:t>
            </w:r>
            <w:r w:rsidR="00FB63AF" w:rsidRPr="003E4872">
              <w:rPr>
                <w:rFonts w:eastAsia="Calibri"/>
                <w:color w:val="000000" w:themeColor="text1"/>
              </w:rPr>
              <w:t xml:space="preserve"> özellikle </w:t>
            </w:r>
            <w:r w:rsidR="00950F69" w:rsidRPr="003E4872">
              <w:rPr>
                <w:rFonts w:eastAsia="Calibri"/>
                <w:color w:val="000000" w:themeColor="text1"/>
              </w:rPr>
              <w:t>buğdayda depolanma sırasında ağırlı</w:t>
            </w:r>
            <w:r w:rsidR="00FB63AF" w:rsidRPr="003E4872">
              <w:rPr>
                <w:rFonts w:eastAsia="Calibri"/>
                <w:color w:val="000000" w:themeColor="text1"/>
              </w:rPr>
              <w:t xml:space="preserve">k, çimlenme, ve </w:t>
            </w:r>
            <w:r w:rsidR="00950F69" w:rsidRPr="003E4872">
              <w:rPr>
                <w:rFonts w:eastAsia="Calibri"/>
                <w:color w:val="000000" w:themeColor="text1"/>
              </w:rPr>
              <w:t>kalite kayıplarına neden olmaktadı</w:t>
            </w:r>
            <w:r w:rsidR="00FB63AF" w:rsidRPr="003E4872">
              <w:rPr>
                <w:rFonts w:eastAsia="Calibri"/>
                <w:color w:val="000000" w:themeColor="text1"/>
              </w:rPr>
              <w:t>r (Anonim, 1995;</w:t>
            </w:r>
            <w:r w:rsidR="00950F69" w:rsidRPr="003E4872">
              <w:rPr>
                <w:rFonts w:eastAsia="Calibri"/>
                <w:color w:val="000000" w:themeColor="text1"/>
              </w:rPr>
              <w:t>Özer ve ark., 1989; Erakay, 1974). Tahı</w:t>
            </w:r>
            <w:r w:rsidR="00FB63AF" w:rsidRPr="003E4872">
              <w:rPr>
                <w:rFonts w:eastAsia="Calibri"/>
                <w:color w:val="000000" w:themeColor="text1"/>
              </w:rPr>
              <w:t xml:space="preserve">llarda depolama </w:t>
            </w:r>
            <w:r w:rsidR="00950F69" w:rsidRPr="003E4872">
              <w:rPr>
                <w:rFonts w:eastAsia="Calibri"/>
                <w:color w:val="000000" w:themeColor="text1"/>
              </w:rPr>
              <w:t>esnasında zararlı böceklerin %10’</w:t>
            </w:r>
            <w:r w:rsidR="00BA05BA">
              <w:rPr>
                <w:rFonts w:eastAsia="Calibri"/>
                <w:color w:val="000000" w:themeColor="text1"/>
              </w:rPr>
              <w:t>a</w:t>
            </w:r>
            <w:r w:rsidR="00FB63AF" w:rsidRPr="003E4872">
              <w:rPr>
                <w:rFonts w:eastAsia="Calibri"/>
                <w:color w:val="000000" w:themeColor="text1"/>
              </w:rPr>
              <w:t xml:space="preserve"> varan ürün </w:t>
            </w:r>
            <w:r w:rsidR="00950F69" w:rsidRPr="003E4872">
              <w:rPr>
                <w:rFonts w:eastAsia="Calibri"/>
                <w:color w:val="000000" w:themeColor="text1"/>
              </w:rPr>
              <w:t>kayıplarına yol açtığı bil</w:t>
            </w:r>
            <w:r w:rsidR="00BA05BA">
              <w:rPr>
                <w:rFonts w:eastAsia="Calibri"/>
                <w:color w:val="000000" w:themeColor="text1"/>
              </w:rPr>
              <w:t>dirilmektedir</w:t>
            </w:r>
            <w:r w:rsidR="00FB63AF" w:rsidRPr="003E4872">
              <w:rPr>
                <w:rFonts w:eastAsia="Calibri"/>
                <w:color w:val="000000" w:themeColor="text1"/>
              </w:rPr>
              <w:t xml:space="preserve"> (Ekmekçi ve Ferizli,</w:t>
            </w:r>
            <w:r w:rsidR="00950F69" w:rsidRPr="003E4872">
              <w:rPr>
                <w:rFonts w:eastAsia="Calibri"/>
                <w:color w:val="000000" w:themeColor="text1"/>
              </w:rPr>
              <w:t>2000).</w:t>
            </w:r>
            <w:r w:rsidR="00820EDE" w:rsidRPr="003E4872">
              <w:rPr>
                <w:color w:val="000000"/>
                <w:lang w:val="en-US"/>
              </w:rPr>
              <w:t xml:space="preserve"> </w:t>
            </w:r>
            <w:r w:rsidR="00820EDE" w:rsidRPr="003E4872">
              <w:t>Ülkemizde depolanmış tahıl zararlılarıyla savaşımda alüminyum fosfit fümigasyonu ilk sırada yer almaktadır</w:t>
            </w:r>
            <w:r w:rsidR="00820EDE" w:rsidRPr="003E4872">
              <w:rPr>
                <w:iCs/>
                <w:color w:val="000000"/>
              </w:rPr>
              <w:t xml:space="preserve">. </w:t>
            </w:r>
            <w:bookmarkStart w:id="4" w:name="OLE_LINK1"/>
            <w:r w:rsidR="00820EDE" w:rsidRPr="003E4872">
              <w:rPr>
                <w:iCs/>
              </w:rPr>
              <w:t>Ancak depolanmış tahılların fümigasyonunda kullanılan fosfine karşı dünyada önemli düzeyde ve yaygın bir direnç gelişimi olduğu bilinmekte</w:t>
            </w:r>
            <w:r w:rsidR="002835E8" w:rsidRPr="003E4872">
              <w:rPr>
                <w:iCs/>
              </w:rPr>
              <w:t>dir</w:t>
            </w:r>
            <w:r w:rsidR="00820EDE" w:rsidRPr="003E4872">
              <w:rPr>
                <w:iCs/>
              </w:rPr>
              <w:t xml:space="preserve"> </w:t>
            </w:r>
            <w:r w:rsidR="00A104EE" w:rsidRPr="003E4872">
              <w:t xml:space="preserve"> (Pimentel, 2010</w:t>
            </w:r>
            <w:r w:rsidR="00A104EE" w:rsidRPr="003E4872">
              <w:rPr>
                <w:iCs/>
              </w:rPr>
              <w:t xml:space="preserve">., </w:t>
            </w:r>
            <w:r w:rsidR="00820EDE" w:rsidRPr="003E4872">
              <w:t>Benhalima et al., 2004; Zettler, 1994;)</w:t>
            </w:r>
            <w:r w:rsidR="003B1042" w:rsidRPr="003E4872">
              <w:rPr>
                <w:rFonts w:eastAsia="Calibri"/>
                <w:color w:val="000000" w:themeColor="text1"/>
              </w:rPr>
              <w:t>.</w:t>
            </w:r>
            <w:r w:rsidR="003B1042" w:rsidRPr="003E4872">
              <w:rPr>
                <w:rFonts w:eastAsia="Calibri"/>
              </w:rPr>
              <w:t xml:space="preserve"> </w:t>
            </w:r>
          </w:p>
          <w:p w:rsidR="0054640D" w:rsidRPr="003E4872" w:rsidRDefault="0054640D" w:rsidP="003B1042">
            <w:pPr>
              <w:autoSpaceDE w:val="0"/>
              <w:autoSpaceDN w:val="0"/>
              <w:adjustRightInd w:val="0"/>
              <w:jc w:val="both"/>
              <w:rPr>
                <w:rFonts w:eastAsia="Calibri"/>
              </w:rPr>
            </w:pPr>
          </w:p>
          <w:p w:rsidR="00453DFE" w:rsidRPr="003E4872" w:rsidRDefault="00453DFE" w:rsidP="003B1042">
            <w:pPr>
              <w:autoSpaceDE w:val="0"/>
              <w:autoSpaceDN w:val="0"/>
              <w:adjustRightInd w:val="0"/>
              <w:jc w:val="both"/>
            </w:pPr>
            <w:r w:rsidRPr="003E4872">
              <w:rPr>
                <w:rFonts w:eastAsia="Calibri"/>
              </w:rPr>
              <w:t xml:space="preserve">     </w:t>
            </w:r>
            <w:r w:rsidR="003B1042" w:rsidRPr="003E4872">
              <w:rPr>
                <w:rFonts w:eastAsia="Calibri"/>
              </w:rPr>
              <w:t>Depolanmış ürün zararlılarıyla mücadele</w:t>
            </w:r>
            <w:r w:rsidR="002835E8" w:rsidRPr="003E4872">
              <w:rPr>
                <w:rFonts w:eastAsia="Calibri"/>
              </w:rPr>
              <w:t>de</w:t>
            </w:r>
            <w:r w:rsidR="003B1042" w:rsidRPr="003E4872">
              <w:rPr>
                <w:rFonts w:eastAsia="Calibri"/>
              </w:rPr>
              <w:t xml:space="preserve"> 1998 yılında ülkemizde toplam 297 ton pestisit kullanılmıştır (Ekmekçi ve Ferizli, 2000). </w:t>
            </w:r>
            <w:r w:rsidR="00820EDE" w:rsidRPr="003E4872">
              <w:rPr>
                <w:iCs/>
                <w:color w:val="000000"/>
              </w:rPr>
              <w:t xml:space="preserve"> </w:t>
            </w:r>
            <w:r w:rsidR="00820EDE" w:rsidRPr="003E4872">
              <w:t xml:space="preserve">Depolanmış tahılların zararlı böceklerden korunması amacıyla doğrudan ürüne uygulanan bazı insektisitlerin kalıntıları tüketiciye önemli düzeylerde akut veya kronik olarak zarar verebilir. Diğer taraftan, zararlılarda direnç gelişimi de uygulamada sorunlar yaşanmasına neden olmaktadır. Depolanmış ürünlerde yaygın olarak ürüne karıştırma şeklinde uygulanan malathiona karşı da direnç geliştiği bilinmektedir (Champ ve Dyte, 1976). </w:t>
            </w:r>
          </w:p>
          <w:p w:rsidR="00453DFE" w:rsidRPr="003E4872" w:rsidRDefault="00453DFE" w:rsidP="003B1042">
            <w:pPr>
              <w:autoSpaceDE w:val="0"/>
              <w:autoSpaceDN w:val="0"/>
              <w:adjustRightInd w:val="0"/>
              <w:jc w:val="both"/>
            </w:pPr>
          </w:p>
          <w:p w:rsidR="00453DFE" w:rsidRDefault="00453DFE" w:rsidP="003B1042">
            <w:pPr>
              <w:autoSpaceDE w:val="0"/>
              <w:autoSpaceDN w:val="0"/>
              <w:adjustRightInd w:val="0"/>
              <w:jc w:val="both"/>
            </w:pPr>
            <w:r w:rsidRPr="003E4872">
              <w:t xml:space="preserve">     </w:t>
            </w:r>
            <w:r w:rsidR="00820EDE" w:rsidRPr="003E4872">
              <w:t>Kimyasal savaşımın dezavantajları göz önüne alındığında alternatif savaşım yöntemleri önem kazanmaktır. Fiziksel savaşım teknikleri olarak, değiştirilmiş atmosfer, kurutma, soğutma, sıcaklığı yükseltme, radyo dalgaları (mikro dalga), iyonize radyasyon, elektrikli ışık tuzakları, ekstraksiyon (eleme, suya daldırma), fiziksel zarar verme (impact m</w:t>
            </w:r>
            <w:r w:rsidR="00A104EE" w:rsidRPr="003E4872">
              <w:t>achines) ve çeşitli İnert tozların kullanımı</w:t>
            </w:r>
            <w:r w:rsidR="00820EDE" w:rsidRPr="003E4872">
              <w:t xml:space="preserve"> sayılabilir</w:t>
            </w:r>
            <w:r w:rsidR="00A104EE" w:rsidRPr="003E4872">
              <w:t>.</w:t>
            </w:r>
            <w:r w:rsidR="00820EDE" w:rsidRPr="003E4872">
              <w:t xml:space="preserve"> Bu bağlamda fiziksel savaşım yöntemlerine ve bunlardan biri olan di</w:t>
            </w:r>
            <w:r w:rsidR="00A104EE" w:rsidRPr="003E4872">
              <w:t>yatom toprağına</w:t>
            </w:r>
            <w:r w:rsidR="00820EDE" w:rsidRPr="003E4872">
              <w:t xml:space="preserve"> ilgi artmıştır.</w:t>
            </w:r>
            <w:r w:rsidR="00FB074C" w:rsidRPr="003E4872">
              <w:t xml:space="preserve"> </w:t>
            </w:r>
          </w:p>
          <w:p w:rsidR="002005FE" w:rsidRDefault="002005FE" w:rsidP="003B1042">
            <w:pPr>
              <w:autoSpaceDE w:val="0"/>
              <w:autoSpaceDN w:val="0"/>
              <w:adjustRightInd w:val="0"/>
              <w:jc w:val="both"/>
            </w:pPr>
          </w:p>
          <w:p w:rsidR="002005FE" w:rsidRDefault="002005FE" w:rsidP="003B1042">
            <w:pPr>
              <w:autoSpaceDE w:val="0"/>
              <w:autoSpaceDN w:val="0"/>
              <w:adjustRightInd w:val="0"/>
              <w:jc w:val="both"/>
            </w:pPr>
            <w:r w:rsidRPr="003E4872">
              <w:t xml:space="preserve">      </w:t>
            </w:r>
            <w:r w:rsidRPr="003E4872">
              <w:rPr>
                <w:iCs/>
                <w:color w:val="000000"/>
              </w:rPr>
              <w:t xml:space="preserve">Diyatom toprağı depolanmış ürün zararlılarında kütikülada fiziksel olarak zararlanmalara neden olarak bireylerde su kaybına ve sonuçta ölüme sebebiyet vermektedir. </w:t>
            </w:r>
            <w:r>
              <w:rPr>
                <w:iCs/>
                <w:color w:val="000000"/>
              </w:rPr>
              <w:t xml:space="preserve">  </w:t>
            </w:r>
          </w:p>
          <w:p w:rsidR="00BA05BA" w:rsidRDefault="00BA05BA" w:rsidP="003B1042">
            <w:pPr>
              <w:autoSpaceDE w:val="0"/>
              <w:autoSpaceDN w:val="0"/>
              <w:adjustRightInd w:val="0"/>
              <w:jc w:val="both"/>
            </w:pPr>
          </w:p>
          <w:p w:rsidR="00453DFE" w:rsidRDefault="00BA05BA" w:rsidP="00BA05BA">
            <w:pPr>
              <w:jc w:val="both"/>
            </w:pPr>
            <w:r w:rsidRPr="003E4872">
              <w:rPr>
                <w:iCs/>
                <w:color w:val="000000"/>
              </w:rPr>
              <w:t xml:space="preserve">     </w:t>
            </w:r>
            <w:r w:rsidRPr="003E4872">
              <w:t>Ülkemizde çeşitli amaçlara y</w:t>
            </w:r>
            <w:r w:rsidR="008D23B3">
              <w:t>önelik  kullanılabilecek özellikte</w:t>
            </w:r>
            <w:r w:rsidRPr="003E4872">
              <w:t xml:space="preserve"> oldukça kaliteli kaynaklarımız olduğu ve toplam miktarın tahmini olarak 100 milyon tonu aştığı söylenebilir. Tespit edilebilen yataklarımızın bulunduğu iller şunlardır. Afyon, Ankara, Aydın, Balıkesir, Bingöl, Çanakkale, Çankırı, Denizli, Eskişehir, Kayseri, Konya, Kütahya, Niğde, Sivas ve Vandır. </w:t>
            </w:r>
            <w:r w:rsidR="008D23B3">
              <w:t xml:space="preserve">Bunla içersinde </w:t>
            </w:r>
            <w:r w:rsidRPr="003E4872">
              <w:t>Kayseri-Hırka diatomit yatağı 50 milyon ton rezervi ile Türkiye’nin en büyük yatağıdır. Çankırı diatomit yataklarının toplam rezervi ise 25 milyon ton civarındadır. Aydın-Karcasu’da bulunan 90 m kalınlıktaki iyi kalite diatomit yatağı zaman zaman işletilmiştir. Erzurum-Tortum diatomitinin de iyi kaliteli olduğu, rezervinin ise 50 milyon tona ulaşabileceği ifade edilmektedir(D.P.T Madencilik ihtisas raporu 7. Beş Yıllık Kalkınma Planı  )</w:t>
            </w:r>
          </w:p>
          <w:p w:rsidR="00BA05BA" w:rsidRPr="003E4872" w:rsidRDefault="00BA05BA" w:rsidP="00BA05BA">
            <w:pPr>
              <w:jc w:val="both"/>
            </w:pPr>
          </w:p>
          <w:p w:rsidR="00376A49" w:rsidRDefault="00BA05BA" w:rsidP="003B1042">
            <w:pPr>
              <w:autoSpaceDE w:val="0"/>
              <w:autoSpaceDN w:val="0"/>
              <w:adjustRightInd w:val="0"/>
              <w:jc w:val="both"/>
            </w:pPr>
            <w:r>
              <w:t xml:space="preserve">    </w:t>
            </w:r>
            <w:r w:rsidR="00FB074C" w:rsidRPr="003E4872">
              <w:t xml:space="preserve"> Özellikle Avrupa’da kaliteli ve işletilmeye elverişli kaynakları giderek azalan bu madenin gereği gibi değerlendirilebilmesi için</w:t>
            </w:r>
            <w:r w:rsidR="009100DE" w:rsidRPr="003E4872">
              <w:t xml:space="preserve"> üretiminden tüketimine yapılacak araştırmalar desteklenmelidir (D.P.T</w:t>
            </w:r>
            <w:r>
              <w:t xml:space="preserve"> </w:t>
            </w:r>
            <w:r w:rsidR="009100DE" w:rsidRPr="003E4872">
              <w:t xml:space="preserve"> </w:t>
            </w:r>
            <w:r w:rsidR="00175B8D">
              <w:t xml:space="preserve">8. ve </w:t>
            </w:r>
            <w:r w:rsidR="00376A49">
              <w:t>9. Beş yıllık kalkınma planları</w:t>
            </w:r>
            <w:r w:rsidR="009100DE" w:rsidRPr="003E4872">
              <w:t>).</w:t>
            </w:r>
            <w:r w:rsidR="00820EDE" w:rsidRPr="003E4872">
              <w:t xml:space="preserve"> </w:t>
            </w:r>
            <w:bookmarkEnd w:id="4"/>
          </w:p>
          <w:p w:rsidR="00175B8D" w:rsidRDefault="00175B8D" w:rsidP="003B1042">
            <w:pPr>
              <w:autoSpaceDE w:val="0"/>
              <w:autoSpaceDN w:val="0"/>
              <w:adjustRightInd w:val="0"/>
              <w:jc w:val="both"/>
            </w:pPr>
          </w:p>
          <w:p w:rsidR="004D1AAE" w:rsidRDefault="00175B8D" w:rsidP="004D1AAE">
            <w:pPr>
              <w:autoSpaceDE w:val="0"/>
              <w:autoSpaceDN w:val="0"/>
              <w:adjustRightInd w:val="0"/>
              <w:jc w:val="both"/>
            </w:pPr>
            <w:r>
              <w:t xml:space="preserve">     </w:t>
            </w:r>
            <w:r w:rsidR="002F31FA" w:rsidRPr="003E4872">
              <w:t xml:space="preserve">Yabancı ülkelerde </w:t>
            </w:r>
            <w:r w:rsidR="009100DE" w:rsidRPr="003E4872">
              <w:t xml:space="preserve">insektisit olarak </w:t>
            </w:r>
            <w:r w:rsidR="002F31FA" w:rsidRPr="003E4872">
              <w:t>kullanımı oldukça yaygın ve güvenli bir ürün olan diatom toprağının ülkemizde bulunan kaynaklarının değerlendirilmesi bu imkanın</w:t>
            </w:r>
            <w:r>
              <w:t xml:space="preserve"> öncelikle T.M.O ve</w:t>
            </w:r>
            <w:r w:rsidR="002F31FA" w:rsidRPr="003E4872">
              <w:t xml:space="preserve"> çiftçimize ucuz, kaliteli yerli ürün</w:t>
            </w:r>
            <w:r w:rsidR="009100DE" w:rsidRPr="003E4872">
              <w:t xml:space="preserve"> olarak</w:t>
            </w:r>
            <w:r w:rsidR="002F31FA" w:rsidRPr="003E4872">
              <w:t xml:space="preserve"> sunulması yönünden önemlidir.</w:t>
            </w:r>
            <w:r w:rsidR="006048B5" w:rsidRPr="003E4872">
              <w:t xml:space="preserve"> </w:t>
            </w:r>
            <w:r>
              <w:t>Çalışmada ele alınacak zararlılar buğday dışında birçok depolanmış üründe zarara neden olmaktadır. Bu yönüyle</w:t>
            </w:r>
            <w:r w:rsidR="002F31FA" w:rsidRPr="003E4872">
              <w:t xml:space="preserve"> </w:t>
            </w:r>
            <w:r>
              <w:t>gıda sanayi içinde faaliyet gösteren un ve unlu mamül üretim tesisleri, makarna, bisküvi fabrikaları, bakliyat firmal</w:t>
            </w:r>
            <w:r w:rsidR="00810D99">
              <w:t>arıda bu üründen faydalanabilirler</w:t>
            </w:r>
            <w:r>
              <w:t xml:space="preserve">. </w:t>
            </w:r>
            <w:r w:rsidR="004D1AAE">
              <w:t xml:space="preserve">      </w:t>
            </w:r>
          </w:p>
          <w:p w:rsidR="004D1AAE" w:rsidRDefault="004D1AAE" w:rsidP="004D1AAE">
            <w:pPr>
              <w:autoSpaceDE w:val="0"/>
              <w:autoSpaceDN w:val="0"/>
              <w:adjustRightInd w:val="0"/>
              <w:jc w:val="both"/>
            </w:pPr>
          </w:p>
          <w:p w:rsidR="00820EDE" w:rsidRDefault="004D1AAE" w:rsidP="004D1AAE">
            <w:pPr>
              <w:autoSpaceDE w:val="0"/>
              <w:autoSpaceDN w:val="0"/>
              <w:adjustRightInd w:val="0"/>
              <w:jc w:val="both"/>
            </w:pPr>
            <w:r>
              <w:t xml:space="preserve">     </w:t>
            </w:r>
            <w:r w:rsidR="00E26F1F">
              <w:t xml:space="preserve">Ayrıca diyatom toprağı hamam böceği, tahtakurusu gibi ev haşereleri ile evcil hayvanlar üzerinde bulunan bit, pire, kene gibi zararlılara karşıda kullanılmaktadır. </w:t>
            </w:r>
            <w:r>
              <w:t>Böylesine geniş kullanım alanı olan , güvenli ve doğal bir insektisite dikkat çe</w:t>
            </w:r>
            <w:r w:rsidR="00933DC3">
              <w:t>kmek çevre ve halk sağlığı açısından önemlidir.</w:t>
            </w:r>
          </w:p>
          <w:p w:rsidR="00933DC3" w:rsidRPr="004D1AAE" w:rsidRDefault="00933DC3" w:rsidP="004D1AAE">
            <w:pPr>
              <w:autoSpaceDE w:val="0"/>
              <w:autoSpaceDN w:val="0"/>
              <w:adjustRightInd w:val="0"/>
              <w:jc w:val="both"/>
              <w:rPr>
                <w:rFonts w:eastAsia="Calibri"/>
              </w:rPr>
            </w:pPr>
          </w:p>
        </w:tc>
      </w:tr>
      <w:tr w:rsidR="00820EDE" w:rsidRPr="003E4872" w:rsidTr="00F42721">
        <w:trPr>
          <w:trHeight w:val="20"/>
        </w:trPr>
        <w:tc>
          <w:tcPr>
            <w:tcW w:w="9108" w:type="dxa"/>
          </w:tcPr>
          <w:p w:rsidR="00820EDE" w:rsidRPr="003E4872" w:rsidRDefault="00820EDE" w:rsidP="00F42721">
            <w:pPr>
              <w:pStyle w:val="WW-NormalWeb1"/>
              <w:spacing w:before="100" w:beforeAutospacing="1" w:after="100" w:afterAutospacing="1"/>
              <w:jc w:val="both"/>
              <w:rPr>
                <w:b/>
              </w:rPr>
            </w:pPr>
            <w:r w:rsidRPr="003E4872">
              <w:rPr>
                <w:b/>
              </w:rPr>
              <w:t>Proje ile Elde Edilmek İstenilen Çıktılar ve Kullanım Alanları</w:t>
            </w:r>
          </w:p>
          <w:p w:rsidR="00453DFE" w:rsidRPr="003E4872" w:rsidRDefault="00453DFE" w:rsidP="00780FC3">
            <w:pPr>
              <w:jc w:val="both"/>
              <w:rPr>
                <w:iCs/>
                <w:color w:val="000000"/>
              </w:rPr>
            </w:pPr>
            <w:r w:rsidRPr="003E4872">
              <w:t xml:space="preserve">     </w:t>
            </w:r>
            <w:r w:rsidR="00A22187" w:rsidRPr="003E4872">
              <w:rPr>
                <w:iCs/>
                <w:color w:val="000000"/>
              </w:rPr>
              <w:t xml:space="preserve"> H</w:t>
            </w:r>
            <w:r w:rsidR="00A22187" w:rsidRPr="003E4872">
              <w:t>er türlü filtrasyon işlemleri ve şeker fabrikasyonundan, asit ve kimyasal madde üretimine kadar değişik alanlarda kullanılan diyatom</w:t>
            </w:r>
            <w:r w:rsidR="00A22187">
              <w:rPr>
                <w:iCs/>
                <w:color w:val="000000"/>
              </w:rPr>
              <w:t xml:space="preserve"> toprağı, d</w:t>
            </w:r>
            <w:r w:rsidR="00A22187" w:rsidRPr="003E4872">
              <w:rPr>
                <w:iCs/>
                <w:color w:val="000000"/>
              </w:rPr>
              <w:t>iyatom olarak bilinen tek hücreli alglerin fosilleşmiş iskelet kalıntılarıdır.</w:t>
            </w:r>
            <w:r w:rsidR="00A22187">
              <w:rPr>
                <w:iCs/>
                <w:color w:val="000000"/>
              </w:rPr>
              <w:t xml:space="preserve"> </w:t>
            </w:r>
            <w:r w:rsidR="00820EDE" w:rsidRPr="003E4872">
              <w:t xml:space="preserve">Zararlılarda diyatom toprağına karşı direnç gelişmemesi, memelilere düşük toksisitesi, kalıntı bırakmaması, organik bir ürün olması gibi özellikleri ile pestisitlere iyi bir alternatif oluşturabilecek potansiyele sahiptir. </w:t>
            </w:r>
          </w:p>
          <w:p w:rsidR="00453DFE" w:rsidRPr="003E4872" w:rsidRDefault="00453DFE" w:rsidP="00780FC3">
            <w:pPr>
              <w:jc w:val="both"/>
            </w:pPr>
          </w:p>
          <w:p w:rsidR="00453DFE" w:rsidRPr="003E4872" w:rsidRDefault="00A22187" w:rsidP="00780FC3">
            <w:pPr>
              <w:jc w:val="both"/>
            </w:pPr>
            <w:r>
              <w:t xml:space="preserve">      </w:t>
            </w:r>
            <w:r w:rsidR="00820EDE" w:rsidRPr="003E4872">
              <w:t>Ülkemizde bulunan geniş diyatomit rezervlerinin ortaya çıkarılıp</w:t>
            </w:r>
            <w:r w:rsidR="001B26BF" w:rsidRPr="003E4872">
              <w:rPr>
                <w:color w:val="FF0000"/>
              </w:rPr>
              <w:t xml:space="preserve"> </w:t>
            </w:r>
            <w:r w:rsidR="001B26BF" w:rsidRPr="003E4872">
              <w:t xml:space="preserve">işletilmesi, </w:t>
            </w:r>
            <w:r w:rsidR="00820EDE" w:rsidRPr="003E4872">
              <w:t>kullanım alanlarının çoğaltılması ve kullanılabilme alanlarının yaygınlaştırılmasıyla mümkün olacaktır.</w:t>
            </w:r>
            <w:r w:rsidR="00FB63AF" w:rsidRPr="003E4872">
              <w:t xml:space="preserve"> ,</w:t>
            </w:r>
            <w:r w:rsidR="00361E1D" w:rsidRPr="003E4872">
              <w:t xml:space="preserve">Yabancı ülkelerde uzun zamandır kullanılmakta olan diatom toprağı ticari ürün haline gelmiş olmakla beraber yerli kaynaklarımız ile böyle bir çalışma yoktur. </w:t>
            </w:r>
            <w:r w:rsidRPr="003E4872">
              <w:t>Böyle büyük bir hammadde rezervi ne yazık ki yeterince tanınmamakta ve değerlendirilememektedir.</w:t>
            </w:r>
          </w:p>
          <w:p w:rsidR="00453DFE" w:rsidRPr="003E4872" w:rsidRDefault="00453DFE" w:rsidP="00780FC3">
            <w:pPr>
              <w:jc w:val="both"/>
            </w:pPr>
          </w:p>
          <w:p w:rsidR="00820EDE" w:rsidRPr="003E4872" w:rsidRDefault="00453DFE" w:rsidP="00780FC3">
            <w:pPr>
              <w:jc w:val="both"/>
            </w:pPr>
            <w:r w:rsidRPr="003E4872">
              <w:t xml:space="preserve">     </w:t>
            </w:r>
            <w:r w:rsidR="00E81015" w:rsidRPr="003E4872">
              <w:t xml:space="preserve"> </w:t>
            </w:r>
            <w:r w:rsidR="00820EDE" w:rsidRPr="003E4872">
              <w:rPr>
                <w:iCs/>
                <w:color w:val="000000"/>
              </w:rPr>
              <w:t>Diyatom toprağı depolanmış ürün zararlılarında kütikülada fiziksel olarak zararlanmalara neden olarak bireylerde su kaybına ve sonuçta ölüme sebebiyet vermektedir.</w:t>
            </w:r>
            <w:r w:rsidR="00FB63AF" w:rsidRPr="003E4872">
              <w:rPr>
                <w:iCs/>
                <w:color w:val="000000"/>
              </w:rPr>
              <w:t xml:space="preserve"> </w:t>
            </w:r>
            <w:r w:rsidR="00175B8D">
              <w:rPr>
                <w:iCs/>
                <w:color w:val="000000"/>
              </w:rPr>
              <w:t xml:space="preserve">  </w:t>
            </w:r>
            <w:r w:rsidR="00E81015" w:rsidRPr="003E4872">
              <w:rPr>
                <w:iCs/>
                <w:color w:val="000000"/>
              </w:rPr>
              <w:t xml:space="preserve">Ayrıca </w:t>
            </w:r>
            <w:r w:rsidR="006048B5" w:rsidRPr="003E4872">
              <w:rPr>
                <w:iCs/>
                <w:color w:val="000000"/>
              </w:rPr>
              <w:t xml:space="preserve">halk sağlığı açısından, </w:t>
            </w:r>
            <w:r w:rsidR="00E81015" w:rsidRPr="003E4872">
              <w:rPr>
                <w:iCs/>
                <w:color w:val="000000"/>
              </w:rPr>
              <w:t xml:space="preserve">hamamböceği, tahtakurusu, karınca vb ev haşerelerinde de kullanımı son derece </w:t>
            </w:r>
            <w:r w:rsidR="002F31FA" w:rsidRPr="003E4872">
              <w:rPr>
                <w:iCs/>
                <w:color w:val="000000"/>
              </w:rPr>
              <w:t>güvenli</w:t>
            </w:r>
            <w:r w:rsidR="00A22187">
              <w:rPr>
                <w:iCs/>
                <w:color w:val="000000"/>
              </w:rPr>
              <w:t xml:space="preserve"> olup</w:t>
            </w:r>
            <w:r w:rsidR="00FB632B">
              <w:rPr>
                <w:iCs/>
                <w:color w:val="000000"/>
              </w:rPr>
              <w:t xml:space="preserve"> direnç ve kalıntı riski bulunmamaktadır </w:t>
            </w:r>
            <w:r w:rsidR="00E81015" w:rsidRPr="003E4872">
              <w:rPr>
                <w:iCs/>
                <w:color w:val="000000"/>
              </w:rPr>
              <w:t>.</w:t>
            </w:r>
            <w:r w:rsidR="00820EDE" w:rsidRPr="003E4872">
              <w:rPr>
                <w:iCs/>
                <w:color w:val="000000"/>
              </w:rPr>
              <w:t xml:space="preserve"> </w:t>
            </w:r>
            <w:r w:rsidR="001B26BF" w:rsidRPr="003E4872">
              <w:t>Bu çalışmada yerli diatom topraklarımızın insektisidal etkinliği belirlenerek yabancı muadili ile karşılaştırılacaktır.</w:t>
            </w:r>
          </w:p>
        </w:tc>
      </w:tr>
    </w:tbl>
    <w:p w:rsidR="00C52225" w:rsidRPr="003E4872" w:rsidRDefault="00C52225" w:rsidP="00797CB8">
      <w:pPr>
        <w:pStyle w:val="WW-NormalWeb1"/>
        <w:spacing w:before="100" w:beforeAutospacing="1" w:after="100" w:afterAutospacing="1"/>
        <w:jc w:val="both"/>
        <w:rPr>
          <w:b/>
          <w:bCs/>
        </w:rPr>
      </w:pPr>
    </w:p>
    <w:tbl>
      <w:tblPr>
        <w:tblpPr w:leftFromText="141" w:rightFromText="141" w:vertAnchor="text" w:horzAnchor="margin" w:tblpX="108" w:tblpY="344"/>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820EDE" w:rsidRPr="003E4872" w:rsidTr="00F42721">
        <w:trPr>
          <w:trHeight w:val="50"/>
        </w:trPr>
        <w:tc>
          <w:tcPr>
            <w:tcW w:w="9108" w:type="dxa"/>
          </w:tcPr>
          <w:p w:rsidR="00893576" w:rsidRPr="003E4872" w:rsidRDefault="00820EDE" w:rsidP="000C0DE0">
            <w:pPr>
              <w:spacing w:before="100" w:beforeAutospacing="1" w:after="100" w:afterAutospacing="1"/>
              <w:jc w:val="both"/>
              <w:rPr>
                <w:b/>
              </w:rPr>
            </w:pPr>
            <w:r w:rsidRPr="003E4872">
              <w:rPr>
                <w:b/>
              </w:rPr>
              <w:t>LİTERATÜR ÖZETİ:</w:t>
            </w:r>
          </w:p>
          <w:p w:rsidR="00820EDE" w:rsidRDefault="00453DFE" w:rsidP="000C0DE0">
            <w:pPr>
              <w:spacing w:before="100" w:beforeAutospacing="1" w:after="100" w:afterAutospacing="1"/>
              <w:jc w:val="both"/>
            </w:pPr>
            <w:r w:rsidRPr="003E4872">
              <w:t xml:space="preserve">     </w:t>
            </w:r>
            <w:r w:rsidR="00820EDE" w:rsidRPr="003E4872">
              <w:t xml:space="preserve">Desmarchelier ve Dines (1987), </w:t>
            </w:r>
            <w:r w:rsidR="00820EDE" w:rsidRPr="003E4872">
              <w:rPr>
                <w:i/>
              </w:rPr>
              <w:t>R. dominica, S. granarius, S.oryzae, T.castaneum</w:t>
            </w:r>
            <w:r w:rsidR="00820EDE" w:rsidRPr="003E4872">
              <w:t xml:space="preserve"> erginlerinde diyatom toprağı olarak Dryacide ticari isimli diyatom toprağı formulasyonu</w:t>
            </w:r>
            <w:r w:rsidR="0054092F">
              <w:t xml:space="preserve"> kullanarak</w:t>
            </w:r>
            <w:r w:rsidR="00820EDE" w:rsidRPr="003E4872">
              <w:t>, farklı dozlarda diyatom toprağı uygulanmış buğdayda 7. ve 28. gündeki ölümleri 25</w:t>
            </w:r>
            <w:r w:rsidR="00820EDE" w:rsidRPr="003E4872">
              <w:rPr>
                <w:vertAlign w:val="superscript"/>
              </w:rPr>
              <w:t>o</w:t>
            </w:r>
            <w:r w:rsidR="00820EDE" w:rsidRPr="003E4872">
              <w:t xml:space="preserve">C sıcaklık %65 orantılı nem koşullarında belirlemişlerdir. Araştırmacılar çalışmada 28. gün ölü ve canlı erginleri uzaklaştırarak F1 verimlerini belirlemişlerdir. Yazarlar, 28. günde %100 ölüm için gereken en düşük uygulama </w:t>
            </w:r>
            <w:r w:rsidR="00820EDE" w:rsidRPr="0054092F">
              <w:t>dozunun</w:t>
            </w:r>
            <w:r w:rsidR="00820EDE" w:rsidRPr="003E4872">
              <w:rPr>
                <w:i/>
              </w:rPr>
              <w:t xml:space="preserve"> S. granarius</w:t>
            </w:r>
            <w:r w:rsidR="00820EDE" w:rsidRPr="003E4872">
              <w:t xml:space="preserve"> için 1.500 ila 2.000 mg/kg; diğer türler için 750-1.000 mg/kg olduğunu belirlemişlerdir. F1’ de %100 oranda kontrol (F1 verimi sıfır) için gereken en düşük doz </w:t>
            </w:r>
            <w:r w:rsidR="00820EDE" w:rsidRPr="003E4872">
              <w:rPr>
                <w:i/>
              </w:rPr>
              <w:t>R. dominica</w:t>
            </w:r>
            <w:r w:rsidR="00820EDE" w:rsidRPr="003E4872">
              <w:t xml:space="preserve"> için 750-1.000, </w:t>
            </w:r>
            <w:r w:rsidR="00820EDE" w:rsidRPr="003E4872">
              <w:rPr>
                <w:i/>
              </w:rPr>
              <w:t>T. castaneum</w:t>
            </w:r>
            <w:r w:rsidR="00820EDE" w:rsidRPr="003E4872">
              <w:t xml:space="preserve"> için 250-500, </w:t>
            </w:r>
            <w:r w:rsidR="00820EDE" w:rsidRPr="003E4872">
              <w:rPr>
                <w:i/>
              </w:rPr>
              <w:t>S. oryzae</w:t>
            </w:r>
            <w:r w:rsidR="00820EDE" w:rsidRPr="003E4872">
              <w:t xml:space="preserve"> için 750- 1.000, </w:t>
            </w:r>
            <w:r w:rsidR="00820EDE" w:rsidRPr="003E4872">
              <w:rPr>
                <w:i/>
              </w:rPr>
              <w:t>S. granarius</w:t>
            </w:r>
            <w:r w:rsidR="00820EDE" w:rsidRPr="003E4872">
              <w:t xml:space="preserve"> içinse 2.000-3.000 mg/kg olduğunu bildirmektedir. Populasyonun baskı altına alınması için (başlangıçtaki ergin adedinden daha düşük sayıda F1) </w:t>
            </w:r>
            <w:r w:rsidR="00820EDE" w:rsidRPr="003E4872">
              <w:rPr>
                <w:i/>
              </w:rPr>
              <w:t>R. dominica</w:t>
            </w:r>
            <w:r w:rsidR="00820EDE" w:rsidRPr="003E4872">
              <w:t xml:space="preserve"> için 250-500, </w:t>
            </w:r>
            <w:r w:rsidR="00820EDE" w:rsidRPr="003E4872">
              <w:rPr>
                <w:i/>
              </w:rPr>
              <w:t>T.castaneum</w:t>
            </w:r>
            <w:r w:rsidR="00820EDE" w:rsidRPr="003E4872">
              <w:t xml:space="preserve"> için 250, </w:t>
            </w:r>
            <w:r w:rsidR="00820EDE" w:rsidRPr="003E4872">
              <w:rPr>
                <w:i/>
              </w:rPr>
              <w:t>S. oryzae</w:t>
            </w:r>
            <w:r w:rsidR="00820EDE" w:rsidRPr="003E4872">
              <w:t xml:space="preserve"> için 500-750, </w:t>
            </w:r>
            <w:r w:rsidR="00820EDE" w:rsidRPr="003E4872">
              <w:rPr>
                <w:i/>
              </w:rPr>
              <w:t>S. granarius</w:t>
            </w:r>
            <w:r w:rsidR="00820EDE" w:rsidRPr="003E4872">
              <w:t xml:space="preserve"> için 1.000-2.000 mg/kg gerektiği bildirilmektedir. Çalışmada nemin etkisini belirlemek için, </w:t>
            </w:r>
            <w:r w:rsidR="00820EDE" w:rsidRPr="003E4872">
              <w:rPr>
                <w:i/>
              </w:rPr>
              <w:t>S. oryzae</w:t>
            </w:r>
            <w:r w:rsidR="00820EDE" w:rsidRPr="003E4872">
              <w:t xml:space="preserve"> ve </w:t>
            </w:r>
            <w:r w:rsidR="00820EDE" w:rsidRPr="003E4872">
              <w:rPr>
                <w:i/>
              </w:rPr>
              <w:t>S. granarius</w:t>
            </w:r>
            <w:r w:rsidR="00820EDE" w:rsidRPr="003E4872">
              <w:t xml:space="preserve"> ile yürütülen çalışmada 0,1 mg/kg dozda %45 orantılı nemde </w:t>
            </w:r>
            <w:r w:rsidR="00820EDE" w:rsidRPr="003E4872">
              <w:rPr>
                <w:i/>
              </w:rPr>
              <w:t>S. oryzae</w:t>
            </w:r>
            <w:r w:rsidR="00820EDE" w:rsidRPr="003E4872">
              <w:t xml:space="preserve"> ve </w:t>
            </w:r>
            <w:r w:rsidR="00820EDE" w:rsidRPr="003E4872">
              <w:rPr>
                <w:i/>
              </w:rPr>
              <w:t>S. granarius</w:t>
            </w:r>
            <w:r w:rsidR="00820EDE" w:rsidRPr="003E4872">
              <w:t xml:space="preserve">’ da %100 ölüm (7. gün) belirlenirken, aynı koşullarda %55 nemde </w:t>
            </w:r>
            <w:r w:rsidR="00820EDE" w:rsidRPr="003E4872">
              <w:rPr>
                <w:i/>
              </w:rPr>
              <w:t>S. oryzae</w:t>
            </w:r>
            <w:r w:rsidR="00820EDE" w:rsidRPr="003E4872">
              <w:t xml:space="preserve"> için %100, </w:t>
            </w:r>
            <w:r w:rsidR="00820EDE" w:rsidRPr="003E4872">
              <w:rPr>
                <w:i/>
              </w:rPr>
              <w:t>S. granarius</w:t>
            </w:r>
            <w:r w:rsidR="00820EDE" w:rsidRPr="003E4872">
              <w:t xml:space="preserve"> için %85 ölüm; %65 nemde </w:t>
            </w:r>
            <w:r w:rsidR="00820EDE" w:rsidRPr="003E4872">
              <w:rPr>
                <w:i/>
              </w:rPr>
              <w:t>S. oryzae</w:t>
            </w:r>
            <w:r w:rsidR="00820EDE" w:rsidRPr="003E4872">
              <w:t xml:space="preserve"> için %84, </w:t>
            </w:r>
            <w:r w:rsidR="00820EDE" w:rsidRPr="003E4872">
              <w:rPr>
                <w:i/>
              </w:rPr>
              <w:t>S. granarius</w:t>
            </w:r>
            <w:r w:rsidR="00820EDE" w:rsidRPr="003E4872">
              <w:t xml:space="preserve"> için %22 oranında ölüm belirlenmiştir.</w:t>
            </w:r>
          </w:p>
          <w:p w:rsidR="00556FAB" w:rsidRPr="00556FAB" w:rsidRDefault="00556FAB" w:rsidP="00556FAB">
            <w:pPr>
              <w:spacing w:before="100" w:beforeAutospacing="1" w:after="100" w:afterAutospacing="1"/>
              <w:jc w:val="both"/>
            </w:pPr>
            <w:r w:rsidRPr="00556FAB">
              <w:t xml:space="preserve">    Özbey ve Atamer  (1987 ), filtrasyondan dolgu maddesine refrakterlere kadar uzanan geniş bir alanda kullanım yeri bulunan, "Diyatomit"; diyatom adı verilen tek hücreli mikroskopik alglerin fosilleşmiş silisli kavkılarından oluşmuş bir çökelti olarak tanımlamakta,  Diyatomların yaklaşık 15.000 türü olduğunu,  her türün kendine özgü geometrik şekli, gözenek yapısı, deseni ve büyüklüğünün olduğunu belirtmektedirler.</w:t>
            </w:r>
          </w:p>
          <w:p w:rsidR="00556FAB" w:rsidRDefault="00453DFE" w:rsidP="00556FAB">
            <w:pPr>
              <w:spacing w:before="100" w:beforeAutospacing="1" w:after="100" w:afterAutospacing="1"/>
              <w:jc w:val="both"/>
            </w:pPr>
            <w:r w:rsidRPr="003E4872">
              <w:t xml:space="preserve">     </w:t>
            </w:r>
            <w:r w:rsidR="00820EDE" w:rsidRPr="003E4872">
              <w:t>Aldryhim (1990), 20</w:t>
            </w:r>
            <w:r w:rsidR="00820EDE" w:rsidRPr="003E4872">
              <w:rPr>
                <w:vertAlign w:val="superscript"/>
              </w:rPr>
              <w:t>o</w:t>
            </w:r>
            <w:r w:rsidR="00820EDE" w:rsidRPr="003E4872">
              <w:t>C ile 30</w:t>
            </w:r>
            <w:r w:rsidR="00820EDE" w:rsidRPr="003E4872">
              <w:rPr>
                <w:vertAlign w:val="superscript"/>
              </w:rPr>
              <w:t>o</w:t>
            </w:r>
            <w:r w:rsidR="00820EDE" w:rsidRPr="003E4872">
              <w:t xml:space="preserve">C’ de ve %40 ile %60 orantılı nem koşullarında Dryacide’ in (bir diyatom preparatı) etkinliğini </w:t>
            </w:r>
            <w:r w:rsidR="00820EDE" w:rsidRPr="003E4872">
              <w:rPr>
                <w:i/>
              </w:rPr>
              <w:t>T. confusum</w:t>
            </w:r>
            <w:r w:rsidR="00820EDE" w:rsidRPr="003E4872">
              <w:t xml:space="preserve"> ve </w:t>
            </w:r>
            <w:r w:rsidR="00820EDE" w:rsidRPr="003E4872">
              <w:rPr>
                <w:i/>
              </w:rPr>
              <w:t>S. granarius</w:t>
            </w:r>
            <w:r w:rsidR="00820EDE" w:rsidRPr="003E4872">
              <w:t xml:space="preserve"> erginleri üzerinde araştırmıştır. Çalışmada 0, 250, 500, 750, 1.000 mg\g dozunda diyatom toprağı buğdaya karıştırılmış ve erginlerde ölümler 2. ve 7. günde belirlenmiştir. Bu sürenin sonunda (7.gün) canlı ve ölü erginler uzaklaştırılarak buğday deneme koşullarında F1 belirleninceye kadar tutulmuştur. Yazar, 20</w:t>
            </w:r>
            <w:r w:rsidR="00820EDE" w:rsidRPr="003E4872">
              <w:rPr>
                <w:vertAlign w:val="superscript"/>
              </w:rPr>
              <w:t>o</w:t>
            </w:r>
            <w:r w:rsidR="00820EDE" w:rsidRPr="003E4872">
              <w:t xml:space="preserve">C sıcaklık ve % 40 orantılı nemde yürütülen çalışmada </w:t>
            </w:r>
            <w:r w:rsidR="00820EDE" w:rsidRPr="003E4872">
              <w:rPr>
                <w:i/>
              </w:rPr>
              <w:t>S. granarius</w:t>
            </w:r>
            <w:r w:rsidR="00820EDE" w:rsidRPr="003E4872">
              <w:t xml:space="preserve"> erginlerinde 2. gündeki ölümlere ilişkin olarak populasyonun yarısını öldüren dozu (LC</w:t>
            </w:r>
            <w:r w:rsidR="00820EDE" w:rsidRPr="003E4872">
              <w:rPr>
                <w:vertAlign w:val="subscript"/>
              </w:rPr>
              <w:t>50</w:t>
            </w:r>
            <w:r w:rsidR="00820EDE" w:rsidRPr="003E4872">
              <w:t xml:space="preserve">) 680 mg\g, </w:t>
            </w:r>
            <w:r w:rsidR="00820EDE" w:rsidRPr="003E4872">
              <w:rPr>
                <w:i/>
              </w:rPr>
              <w:t>T. confusum</w:t>
            </w:r>
            <w:r w:rsidR="00820EDE" w:rsidRPr="003E4872">
              <w:t>’ da 736 mg\g olarak hesaplarken; 7 günlük muamelede ise her iki tür için de &lt;250 mg\g olarak belirlemiştir. Araştırmada 20</w:t>
            </w:r>
            <w:r w:rsidR="00820EDE" w:rsidRPr="003E4872">
              <w:rPr>
                <w:vertAlign w:val="superscript"/>
              </w:rPr>
              <w:t>o</w:t>
            </w:r>
            <w:r w:rsidR="00820EDE" w:rsidRPr="003E4872">
              <w:t xml:space="preserve">C sıcaklık ve %60 orantılı nem koşullarında ise </w:t>
            </w:r>
            <w:r w:rsidR="00820EDE" w:rsidRPr="003E4872">
              <w:rPr>
                <w:i/>
              </w:rPr>
              <w:t>S. granarius</w:t>
            </w:r>
            <w:r w:rsidR="00820EDE" w:rsidRPr="003E4872">
              <w:t xml:space="preserve"> erginlerinde 2 günlük uygulamadaki LC</w:t>
            </w:r>
            <w:r w:rsidR="00820EDE" w:rsidRPr="003E4872">
              <w:rPr>
                <w:vertAlign w:val="subscript"/>
              </w:rPr>
              <w:t>50</w:t>
            </w:r>
            <w:r w:rsidR="00820EDE" w:rsidRPr="003E4872">
              <w:t xml:space="preserve"> değerinin 1.662 mg\g, </w:t>
            </w:r>
            <w:r w:rsidR="00820EDE" w:rsidRPr="003E4872">
              <w:rPr>
                <w:i/>
              </w:rPr>
              <w:t>T. confusum</w:t>
            </w:r>
            <w:r w:rsidR="00820EDE" w:rsidRPr="003E4872">
              <w:t>’ da ise 2.594 mg\g olduğu hesaplanırken, 7 günlük uygulamada ise LC</w:t>
            </w:r>
            <w:r w:rsidR="00820EDE" w:rsidRPr="003E4872">
              <w:rPr>
                <w:vertAlign w:val="subscript"/>
              </w:rPr>
              <w:t xml:space="preserve">50 </w:t>
            </w:r>
            <w:r w:rsidR="00820EDE" w:rsidRPr="003E4872">
              <w:t xml:space="preserve">değeri </w:t>
            </w:r>
            <w:r w:rsidR="00820EDE" w:rsidRPr="003E4872">
              <w:rPr>
                <w:i/>
              </w:rPr>
              <w:t>S. granarius</w:t>
            </w:r>
            <w:r w:rsidR="00820EDE" w:rsidRPr="003E4872">
              <w:t xml:space="preserve"> için 263 mg\g, </w:t>
            </w:r>
            <w:r w:rsidR="00820EDE" w:rsidRPr="003E4872">
              <w:rPr>
                <w:i/>
              </w:rPr>
              <w:t>T. confusum</w:t>
            </w:r>
            <w:r w:rsidR="00820EDE" w:rsidRPr="003E4872">
              <w:t xml:space="preserve"> için 425 mg\g olarak belirlenmiştir. Yapılan çalışmada F1 verimindeki düşüş oranı (kontrol grubunda belirlenen F1’ e kıyasla) </w:t>
            </w:r>
            <w:r w:rsidR="00820EDE" w:rsidRPr="003E4872">
              <w:rPr>
                <w:i/>
              </w:rPr>
              <w:t>S. granarius</w:t>
            </w:r>
            <w:r w:rsidR="00820EDE" w:rsidRPr="003E4872">
              <w:t xml:space="preserve"> için 20</w:t>
            </w:r>
            <w:r w:rsidR="00820EDE" w:rsidRPr="003E4872">
              <w:rPr>
                <w:vertAlign w:val="superscript"/>
              </w:rPr>
              <w:t>o</w:t>
            </w:r>
            <w:r w:rsidR="00820EDE" w:rsidRPr="003E4872">
              <w:t>C sıcaklık ve %60 orantılı nemde 250 mg \g dozundaki uygulamada % 90,9; 20</w:t>
            </w:r>
            <w:r w:rsidR="00820EDE" w:rsidRPr="003E4872">
              <w:rPr>
                <w:vertAlign w:val="superscript"/>
              </w:rPr>
              <w:t>o</w:t>
            </w:r>
            <w:r w:rsidR="00820EDE" w:rsidRPr="003E4872">
              <w:t xml:space="preserve">C sıcaklık ve % 40 orantılı nemde ise %100 olarak belirlenmiştir. Benzer şekilde, 500, 700, 1.000 mg\g’ daki uygulamalarda </w:t>
            </w:r>
            <w:r w:rsidR="00820EDE" w:rsidRPr="003E4872">
              <w:rPr>
                <w:i/>
              </w:rPr>
              <w:t>S. granarius’</w:t>
            </w:r>
            <w:r w:rsidR="00820EDE" w:rsidRPr="003E4872">
              <w:t xml:space="preserve"> da F1 her iki nemde de %100 olarak bildirilmektedir. T. confusum’ da 20 </w:t>
            </w:r>
            <w:r w:rsidR="00820EDE" w:rsidRPr="003E4872">
              <w:rPr>
                <w:vertAlign w:val="superscript"/>
              </w:rPr>
              <w:t>o</w:t>
            </w:r>
            <w:r w:rsidR="00820EDE" w:rsidRPr="003E4872">
              <w:t>C’ de her iki nemde de F1 gelişmediği bildirilmektedir.</w:t>
            </w:r>
            <w:r w:rsidR="00556FAB" w:rsidRPr="00556FAB">
              <w:t xml:space="preserve">     </w:t>
            </w:r>
          </w:p>
          <w:p w:rsidR="003144FD" w:rsidRPr="003E4872" w:rsidRDefault="00556FAB" w:rsidP="00556FAB">
            <w:pPr>
              <w:spacing w:before="100" w:beforeAutospacing="1" w:after="100" w:afterAutospacing="1"/>
              <w:jc w:val="both"/>
            </w:pPr>
            <w:r w:rsidRPr="00556FAB">
              <w:t xml:space="preserve"> </w:t>
            </w:r>
            <w:r>
              <w:t xml:space="preserve">     </w:t>
            </w:r>
            <w:r w:rsidRPr="00556FAB">
              <w:t xml:space="preserve">Korunic Z. , Cenkowski S. , Fields P(1998). , Yirmibeş farklı diatom toprağının depolanmış ürünlerde kütle yoğunluğuna etkilerini araştırmışlar ve yapılan denemeler sonucunda farklı diatom topraklarının hem insektisit etkinliğinin hemde kütle yoğunluğuna etkilerinin farklı olduğunu bildirmişlerdir. Araştırıcılar insektisit etkisi en yüksek olan ürünün aynı zamanda kütle yoğunluğunada en fazla etki eden ürün olduğunu tespit etmişlerdir. </w:t>
            </w:r>
          </w:p>
          <w:p w:rsidR="00820EDE" w:rsidRPr="003E4872" w:rsidRDefault="00CE6CBA" w:rsidP="006E10A8">
            <w:pPr>
              <w:jc w:val="both"/>
            </w:pPr>
            <w:r>
              <w:t xml:space="preserve">     </w:t>
            </w:r>
            <w:r w:rsidR="005B2CF5" w:rsidRPr="003E4872">
              <w:t>B.M Mvumi ve ark. (2004), beş farklı Afrika diyatomiti ile Protect-ıt isimli ticari ürünü kıyaslamışlar ve oldukça memnun edici sonuçlar elde etmişlerdir. Araştırıcılar aynı diyatom topraklarının daha önce Avrupalı araştırıcılar tarafından bazı denmelerde kullanıldığını ve bu çalışmalarda düşük kaliteli olduklarının tespit edildiğini belirtmişlerdir. Yaptıkları çalışmada elde ettikleri olumlu sonuçların ise daha önce denemelerde kullanılan diatom topraklarının madenin üst kısmından alındığını bu nedenle yeterince kaliteli ve temiz olmadığını halbuki yeterli derinlikten alınan örneklerin ümitvar sonuçlar ortaya koyduğunu bildirmişlerdir.</w:t>
            </w:r>
          </w:p>
          <w:p w:rsidR="005B2CF5" w:rsidRPr="003E4872" w:rsidRDefault="005B2CF5" w:rsidP="006E10A8">
            <w:pPr>
              <w:jc w:val="both"/>
              <w:rPr>
                <w:lang w:val="en-US"/>
              </w:rPr>
            </w:pPr>
          </w:p>
          <w:p w:rsidR="00820EDE" w:rsidRPr="003E4872" w:rsidRDefault="00453DFE" w:rsidP="006E10A8">
            <w:pPr>
              <w:jc w:val="both"/>
            </w:pPr>
            <w:r w:rsidRPr="003E4872">
              <w:rPr>
                <w:lang w:val="en-US"/>
              </w:rPr>
              <w:t xml:space="preserve">     </w:t>
            </w:r>
            <w:r w:rsidR="00820EDE" w:rsidRPr="003E4872">
              <w:rPr>
                <w:lang w:val="en-US"/>
              </w:rPr>
              <w:t>Athanassiou ve ark. (2005), üç farklı Diyatom toprağı (</w:t>
            </w:r>
            <w:r w:rsidR="00820EDE" w:rsidRPr="003E4872">
              <w:t>Insecto, PyriSec, ve SilicoSec</w:t>
            </w:r>
            <w:r w:rsidR="00820EDE" w:rsidRPr="003E4872">
              <w:rPr>
                <w:lang w:val="en-US"/>
              </w:rPr>
              <w:t xml:space="preserve">) formulasyonunun </w:t>
            </w:r>
            <w:r w:rsidR="00820EDE" w:rsidRPr="003E4872">
              <w:rPr>
                <w:i/>
              </w:rPr>
              <w:t xml:space="preserve">S. oryzae </w:t>
            </w:r>
            <w:r w:rsidR="00820EDE" w:rsidRPr="003E4872">
              <w:t xml:space="preserve">erginlerine karşı arpa ve buğdaydaki </w:t>
            </w:r>
            <w:r w:rsidR="00820EDE" w:rsidRPr="003E4872">
              <w:rPr>
                <w:i/>
              </w:rPr>
              <w:t xml:space="preserve"> </w:t>
            </w:r>
            <w:r w:rsidR="00820EDE" w:rsidRPr="003E4872">
              <w:rPr>
                <w:lang w:val="en-US"/>
              </w:rPr>
              <w:t>insektisidal ve rezidüel etkilerine araştırmışlardır. Örneklere belirli dozda Diyatom toprağı muamele edilmiş ve ç</w:t>
            </w:r>
            <w:r w:rsidR="00820EDE" w:rsidRPr="003E4872">
              <w:t xml:space="preserve">alışmalar 26°C ve %57’ lik nispi nemde gerçekleştirilmiştir. Diyatom toprağının etkinliğinin tespiti amacıyla 24 saatlik, 48 saatlik, 7 günlük ve 14 günlük muamele sonucu ölüm oranları kaydedilmiş ve F1 döl verimine bakmışlardır. Depolamanın ilk 270 günlük bölümünde oranı örnek başına ölüm oranı &gt; %90, ve F1 döl veriminin de &lt;1 olduğunu bulmuşlardır.  İlk 270 günlük bölümde her iki tahıl içinde </w:t>
            </w:r>
            <w:r w:rsidR="00820EDE" w:rsidRPr="003E4872">
              <w:rPr>
                <w:i/>
              </w:rPr>
              <w:t xml:space="preserve">S. oryzae’ </w:t>
            </w:r>
            <w:r w:rsidR="00820EDE" w:rsidRPr="003E4872">
              <w:t>nin ölüm oranı en yüksek iken, 315 günlük depolama süreci ve daha sonrasında da</w:t>
            </w:r>
            <w:r w:rsidR="00820EDE" w:rsidRPr="003E4872">
              <w:rPr>
                <w:i/>
              </w:rPr>
              <w:t xml:space="preserve"> S. oryzae’ </w:t>
            </w:r>
            <w:r w:rsidR="00820EDE" w:rsidRPr="003E4872">
              <w:t xml:space="preserve">nin ölüm oranı arpada, buğdaya göre daha çok gerçekleşmiştir. Bu arada F1 döl veriminin düşük doz ile muamele edilen üründe giderek arttığını belirlemişlerdir. Buna rağmen 270 günlük depolama süresince, ilk 14 günlük maruz kalma süresince meydana gelen &gt;% 90’ lık ölüm oranının önemli olduğunu bulmuşlardır. </w:t>
            </w:r>
          </w:p>
          <w:p w:rsidR="00453DFE" w:rsidRPr="003E4872" w:rsidRDefault="00453DFE" w:rsidP="006E10A8">
            <w:pPr>
              <w:jc w:val="both"/>
            </w:pPr>
          </w:p>
          <w:p w:rsidR="00820EDE" w:rsidRPr="003E4872" w:rsidRDefault="00453DFE" w:rsidP="006E10A8">
            <w:pPr>
              <w:jc w:val="both"/>
            </w:pPr>
            <w:r w:rsidRPr="003E4872">
              <w:t xml:space="preserve">     </w:t>
            </w:r>
            <w:r w:rsidR="00820EDE" w:rsidRPr="003E4872">
              <w:t xml:space="preserve">Vayias ve ark. (2006), yaptıklar çalışmada, </w:t>
            </w:r>
            <w:r w:rsidR="00820EDE" w:rsidRPr="003E4872">
              <w:rPr>
                <w:i/>
              </w:rPr>
              <w:t>T. confusum’</w:t>
            </w:r>
            <w:r w:rsidR="00820EDE" w:rsidRPr="003E4872">
              <w:t xml:space="preserve"> un farklı suşlarına karşı beş (Insecto, Protect-It, Protector, PyriSec, ve SilicoSec) değişik Diyatom toprağı formulasyonunun etkinliğini araştırmışlardır. Uygulamalarda durum buğdayı kullanılmış olup, 500 ve 1.000 ppm’ lik dozlarda 7 gün muamele edilmiştir. Bütün Diyatom toprağı ve doz kombinasyonlarında, genellikle Danimaka, İngiltere ve Almanya suşları en duyarlı olarak bulunmuştur. Yunanistan suşu, Protector hariç diğer doz-DT kombinasyonlarında daha dayanıklı bulunmuştur.</w:t>
            </w:r>
          </w:p>
          <w:p w:rsidR="00820EDE" w:rsidRPr="003E4872" w:rsidRDefault="00820EDE" w:rsidP="006E10A8">
            <w:pPr>
              <w:jc w:val="both"/>
              <w:rPr>
                <w:color w:val="111111"/>
              </w:rPr>
            </w:pPr>
          </w:p>
          <w:p w:rsidR="00820EDE" w:rsidRPr="003E4872" w:rsidRDefault="00212E08" w:rsidP="006E10A8">
            <w:pPr>
              <w:jc w:val="both"/>
            </w:pPr>
            <w:r>
              <w:rPr>
                <w:color w:val="111111"/>
              </w:rPr>
              <w:t xml:space="preserve">    </w:t>
            </w:r>
            <w:r w:rsidR="00453DFE" w:rsidRPr="003E4872">
              <w:rPr>
                <w:color w:val="111111"/>
              </w:rPr>
              <w:t xml:space="preserve"> </w:t>
            </w:r>
            <w:r w:rsidR="00820EDE" w:rsidRPr="003E4872">
              <w:rPr>
                <w:color w:val="111111"/>
              </w:rPr>
              <w:t>Kavallieratos</w:t>
            </w:r>
            <w:r w:rsidR="00820EDE" w:rsidRPr="003E4872">
              <w:t xml:space="preserve"> ve ark. (2007), Avrupanın farklı lokasyonlarından alınan</w:t>
            </w:r>
            <w:r w:rsidR="00820EDE" w:rsidRPr="003E4872">
              <w:rPr>
                <w:i/>
              </w:rPr>
              <w:t xml:space="preserve"> Tribolium confusum</w:t>
            </w:r>
            <w:r w:rsidR="00820EDE" w:rsidRPr="003E4872">
              <w:t xml:space="preserve">’un ergin ve larvalarına karşı üç farklı Diyatom toprağı ve bunların bir karışımı olan formulasyonunu test etmişlerdir. Diyatom toprağı ile 500 ve 1.000 ppm dozda muamele edilen buğdayda 20, 25 ve 30 °C’ lerde yapılmış ve 7 günlük uygulamadan sonra sayımlar gerçekleştirilmiştir. Portekiz ve Fransız suşları en duyarlı olarak bulunmuş iken İngiltere suşu en dayanıklı suşlardan biri olmuştur.  Farklı coğrafik bölgelerden alınan </w:t>
            </w:r>
            <w:r w:rsidR="00820EDE" w:rsidRPr="003E4872">
              <w:rPr>
                <w:i/>
              </w:rPr>
              <w:t>T. confusum</w:t>
            </w:r>
            <w:r w:rsidR="00820EDE" w:rsidRPr="003E4872">
              <w:t xml:space="preserve"> bireyleri ile yapılan çalışmalar Diyatom toprağı formulasyonlarının etkinliğini formulasyon tipi ve sıcaklık derecesi gibi faktörlerin etkilediğini belirtmişlerdir.</w:t>
            </w:r>
          </w:p>
          <w:p w:rsidR="003144FD" w:rsidRPr="003E4872" w:rsidRDefault="00453DFE" w:rsidP="003144FD">
            <w:pPr>
              <w:spacing w:before="100" w:beforeAutospacing="1" w:after="100" w:afterAutospacing="1"/>
              <w:jc w:val="both"/>
              <w:rPr>
                <w:b/>
              </w:rPr>
            </w:pPr>
            <w:r w:rsidRPr="003E4872">
              <w:t xml:space="preserve">     </w:t>
            </w:r>
            <w:r w:rsidR="003144FD" w:rsidRPr="003E4872">
              <w:t>Rojht H. , Horvat A. , Athanassiu C. G. , Vayiyas B. J. , Tomanovic Z. , Tradan</w:t>
            </w:r>
            <w:r w:rsidR="0054092F">
              <w:t xml:space="preserve"> S.(2010),</w:t>
            </w:r>
            <w:r w:rsidR="003144FD" w:rsidRPr="003E4872">
              <w:t xml:space="preserve"> Sırbistan, Slovenya ve Yunanistan menşeyli farklı diatomit topraklarının Sitophilus oryzae üzerinde etkinliklerini denemişler ve karşılaştırma için Silico-sec isimli Almanya menşeyli ruhsatlı ürünü kullanmışlardır. Çalışmalarında 20-25-30 C sıcaklık ve %55-75 nem koşullarında, 100-300-500-900 ppm dozlarını kullanmışlardır. Elde edilen veriler farklı coğrafi bölgelere ait diatom topraklarının etkinliklerinin farklı olduğunu bunun madeni oluşturan diatomların farklılığından kaynaklandığını belirtmişleridir.</w:t>
            </w:r>
          </w:p>
          <w:p w:rsidR="00780BD7" w:rsidRDefault="00780BD7" w:rsidP="006E10A8">
            <w:pPr>
              <w:jc w:val="both"/>
            </w:pPr>
            <w:r>
              <w:t xml:space="preserve">     </w:t>
            </w:r>
          </w:p>
          <w:p w:rsidR="00780BD7" w:rsidRDefault="001929E9" w:rsidP="006E10A8">
            <w:pPr>
              <w:jc w:val="both"/>
            </w:pPr>
            <w:r>
              <w:t xml:space="preserve">    Yapılması planlanan denemeler</w:t>
            </w:r>
            <w:r w:rsidR="00780BD7">
              <w:t xml:space="preserve"> yerli diyatomit kaynaklarımızın insektisit olarak kullanımı konusunda ilk çalışmadır. Bu anlamda elde edilen veriler daha sonra konu üzerinde çalışmak isteyecek ar</w:t>
            </w:r>
            <w:r w:rsidR="0006525F">
              <w:t>aştırıcılara literatür olarak</w:t>
            </w:r>
            <w:r w:rsidR="00780BD7">
              <w:t xml:space="preserve"> katkı sağlayacaktır.</w:t>
            </w:r>
            <w:r w:rsidR="0006525F">
              <w:t xml:space="preserve"> Ülkemizde bulunan kaliteli ve bol diyatomit kaynaklarımıza dikkat çekmek, kullanımını yaygınlaştırmak ve doğal insektisit olarak son derece güvenli olan bu kaynağımızı tanıtmak yönüyle de mecut literatüre katkı sağlanacaktır.</w:t>
            </w:r>
          </w:p>
          <w:p w:rsidR="00780BD7" w:rsidRDefault="00780BD7" w:rsidP="006E10A8">
            <w:pPr>
              <w:jc w:val="both"/>
            </w:pPr>
          </w:p>
          <w:p w:rsidR="00780BD7" w:rsidRPr="003E4872" w:rsidRDefault="00780BD7" w:rsidP="006E10A8">
            <w:pPr>
              <w:jc w:val="both"/>
            </w:pPr>
          </w:p>
        </w:tc>
      </w:tr>
    </w:tbl>
    <w:p w:rsidR="00984459" w:rsidRPr="003E4872" w:rsidRDefault="00984459" w:rsidP="00797CB8">
      <w:pPr>
        <w:pStyle w:val="WW-NormalWeb1"/>
        <w:spacing w:before="100" w:beforeAutospacing="1" w:after="100" w:afterAutospacing="1"/>
        <w:jc w:val="both"/>
        <w:rPr>
          <w:b/>
          <w:bCs/>
        </w:rPr>
      </w:pPr>
    </w:p>
    <w:p w:rsidR="00820EDE" w:rsidRPr="003E4872" w:rsidRDefault="00820EDE" w:rsidP="00797CB8">
      <w:pPr>
        <w:pStyle w:val="WW-NormalWeb1"/>
        <w:spacing w:before="100" w:beforeAutospacing="1" w:after="100" w:afterAutospacing="1"/>
        <w:jc w:val="both"/>
        <w:rPr>
          <w:b/>
        </w:rPr>
        <w:sectPr w:rsidR="00820EDE" w:rsidRPr="003E4872" w:rsidSect="00866700">
          <w:footerReference w:type="default" r:id="rId9"/>
          <w:pgSz w:w="11906" w:h="16838"/>
          <w:pgMar w:top="1417" w:right="1417" w:bottom="1417" w:left="1417" w:header="708" w:footer="708" w:gutter="0"/>
          <w:cols w:space="708"/>
          <w:docGrid w:linePitch="360"/>
        </w:sectPr>
      </w:pPr>
    </w:p>
    <w:p w:rsidR="00820EDE" w:rsidRPr="003E4872" w:rsidRDefault="00820EDE" w:rsidP="00797CB8">
      <w:pPr>
        <w:pStyle w:val="WW-NormalWeb1"/>
        <w:spacing w:before="100" w:beforeAutospacing="1" w:after="100" w:afterAutospacing="1"/>
        <w:jc w:val="both"/>
        <w:rPr>
          <w:b/>
        </w:rPr>
      </w:pPr>
      <w:r w:rsidRPr="003E4872">
        <w:rPr>
          <w:b/>
        </w:rPr>
        <w:t>ÇALIŞMA TAKVİMİ</w:t>
      </w:r>
    </w:p>
    <w:p w:rsidR="00820EDE" w:rsidRPr="003E4872" w:rsidRDefault="00820EDE" w:rsidP="00797CB8">
      <w:pPr>
        <w:pStyle w:val="WW-NormalWeb1"/>
        <w:spacing w:before="100" w:beforeAutospacing="1" w:after="100" w:afterAutospacing="1"/>
        <w:jc w:val="both"/>
        <w:rPr>
          <w:b/>
          <w:bCs/>
        </w:rPr>
      </w:pPr>
      <w:r w:rsidRPr="003E4872">
        <w:rPr>
          <w:b/>
          <w:bCs/>
        </w:rPr>
        <w:t>Çalışma Takvimi Çizelgesi</w:t>
      </w:r>
    </w:p>
    <w:tbl>
      <w:tblPr>
        <w:tblW w:w="51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
        <w:gridCol w:w="304"/>
        <w:gridCol w:w="419"/>
        <w:gridCol w:w="416"/>
        <w:gridCol w:w="366"/>
        <w:gridCol w:w="366"/>
        <w:gridCol w:w="366"/>
        <w:gridCol w:w="365"/>
        <w:gridCol w:w="365"/>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427"/>
        <w:gridCol w:w="377"/>
      </w:tblGrid>
      <w:tr w:rsidR="00B553E1" w:rsidRPr="003E4872" w:rsidTr="00576FE6">
        <w:trPr>
          <w:trHeight w:val="603"/>
        </w:trPr>
        <w:tc>
          <w:tcPr>
            <w:tcW w:w="523" w:type="pct"/>
            <w:vMerge w:val="restart"/>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rPr>
            </w:pPr>
            <w:r w:rsidRPr="003E4872">
              <w:rPr>
                <w:b/>
              </w:rPr>
              <w:t>Yapılacak Faaliyetler</w:t>
            </w:r>
          </w:p>
        </w:tc>
        <w:tc>
          <w:tcPr>
            <w:tcW w:w="4477" w:type="pct"/>
            <w:gridSpan w:val="36"/>
            <w:shd w:val="clear" w:color="auto" w:fill="D9D9D9"/>
            <w:vAlign w:val="center"/>
          </w:tcPr>
          <w:p w:rsidR="00B553E1" w:rsidRPr="003E4872" w:rsidRDefault="00B553E1" w:rsidP="00576FE6">
            <w:pPr>
              <w:pStyle w:val="WW-NormalWeb1"/>
              <w:spacing w:before="100" w:beforeAutospacing="1" w:after="100" w:afterAutospacing="1"/>
              <w:jc w:val="center"/>
              <w:rPr>
                <w:b/>
                <w:bCs/>
              </w:rPr>
            </w:pPr>
            <w:r w:rsidRPr="003E4872">
              <w:rPr>
                <w:b/>
                <w:bCs/>
              </w:rPr>
              <w:t>Aylar</w:t>
            </w:r>
          </w:p>
        </w:tc>
      </w:tr>
      <w:tr w:rsidR="009C4724" w:rsidRPr="003E4872" w:rsidTr="003C09EE">
        <w:trPr>
          <w:cantSplit/>
          <w:trHeight w:val="536"/>
        </w:trPr>
        <w:tc>
          <w:tcPr>
            <w:tcW w:w="523" w:type="pct"/>
            <w:vMerge/>
            <w:shd w:val="clear" w:color="auto" w:fill="D9D9D9"/>
            <w:vAlign w:val="center"/>
          </w:tcPr>
          <w:p w:rsidR="00B553E1" w:rsidRPr="003E4872" w:rsidRDefault="00B553E1" w:rsidP="00576FE6">
            <w:pPr>
              <w:pStyle w:val="WW-NormalWeb1"/>
              <w:spacing w:before="100" w:beforeAutospacing="1" w:after="100" w:afterAutospacing="1"/>
              <w:jc w:val="center"/>
            </w:pPr>
          </w:p>
        </w:tc>
        <w:tc>
          <w:tcPr>
            <w:tcW w:w="103" w:type="pct"/>
            <w:shd w:val="clear" w:color="auto" w:fill="D9D9D9"/>
            <w:vAlign w:val="center"/>
          </w:tcPr>
          <w:p w:rsidR="00B553E1" w:rsidRPr="003E4872" w:rsidRDefault="00B553E1" w:rsidP="00576FE6">
            <w:pPr>
              <w:pStyle w:val="WW-NormalWeb1"/>
              <w:spacing w:before="100" w:beforeAutospacing="1" w:after="100" w:afterAutospacing="1"/>
              <w:jc w:val="center"/>
              <w:rPr>
                <w:b/>
                <w:bCs/>
              </w:rPr>
            </w:pPr>
            <w:r w:rsidRPr="003E4872">
              <w:rPr>
                <w:b/>
                <w:bCs/>
              </w:rPr>
              <w:t>1</w:t>
            </w:r>
          </w:p>
        </w:tc>
        <w:tc>
          <w:tcPr>
            <w:tcW w:w="142" w:type="pct"/>
            <w:shd w:val="clear" w:color="auto" w:fill="D9D9D9"/>
            <w:vAlign w:val="center"/>
          </w:tcPr>
          <w:p w:rsidR="00B553E1" w:rsidRPr="003E4872" w:rsidRDefault="00B553E1" w:rsidP="00576FE6">
            <w:pPr>
              <w:pStyle w:val="WW-NormalWeb1"/>
              <w:spacing w:before="100" w:beforeAutospacing="1" w:after="100" w:afterAutospacing="1"/>
              <w:jc w:val="center"/>
              <w:rPr>
                <w:b/>
                <w:bCs/>
              </w:rPr>
            </w:pPr>
            <w:r w:rsidRPr="003E4872">
              <w:rPr>
                <w:b/>
                <w:bCs/>
              </w:rPr>
              <w:t>2</w:t>
            </w:r>
          </w:p>
        </w:tc>
        <w:tc>
          <w:tcPr>
            <w:tcW w:w="141" w:type="pct"/>
            <w:shd w:val="clear" w:color="auto" w:fill="D9D9D9"/>
            <w:vAlign w:val="center"/>
          </w:tcPr>
          <w:p w:rsidR="00B553E1" w:rsidRPr="003E4872" w:rsidRDefault="00B553E1" w:rsidP="00576FE6">
            <w:pPr>
              <w:pStyle w:val="WW-NormalWeb1"/>
              <w:spacing w:before="100" w:beforeAutospacing="1" w:after="100" w:afterAutospacing="1"/>
              <w:jc w:val="center"/>
              <w:rPr>
                <w:b/>
                <w:bCs/>
              </w:rPr>
            </w:pPr>
            <w:r w:rsidRPr="003E4872">
              <w:rPr>
                <w:b/>
                <w:bCs/>
              </w:rPr>
              <w:t>3</w:t>
            </w:r>
          </w:p>
        </w:tc>
        <w:tc>
          <w:tcPr>
            <w:tcW w:w="124" w:type="pct"/>
            <w:tcBorders>
              <w:bottom w:val="single" w:sz="4" w:space="0" w:color="auto"/>
            </w:tcBorders>
            <w:shd w:val="clear" w:color="auto" w:fill="D9D9D9"/>
            <w:vAlign w:val="center"/>
          </w:tcPr>
          <w:p w:rsidR="00B553E1" w:rsidRPr="003E4872" w:rsidRDefault="00B553E1" w:rsidP="00576FE6">
            <w:pPr>
              <w:pStyle w:val="WW-NormalWeb1"/>
              <w:spacing w:before="100" w:beforeAutospacing="1" w:after="100" w:afterAutospacing="1"/>
              <w:jc w:val="center"/>
              <w:rPr>
                <w:b/>
                <w:bCs/>
              </w:rPr>
            </w:pPr>
            <w:r w:rsidRPr="003E4872">
              <w:rPr>
                <w:b/>
                <w:bCs/>
              </w:rPr>
              <w:t>4</w:t>
            </w:r>
          </w:p>
        </w:tc>
        <w:tc>
          <w:tcPr>
            <w:tcW w:w="124" w:type="pct"/>
            <w:tcBorders>
              <w:bottom w:val="single" w:sz="4" w:space="0" w:color="auto"/>
            </w:tcBorders>
            <w:shd w:val="clear" w:color="auto" w:fill="D9D9D9"/>
            <w:vAlign w:val="center"/>
          </w:tcPr>
          <w:p w:rsidR="00B553E1" w:rsidRPr="003E4872" w:rsidRDefault="00B553E1" w:rsidP="00576FE6">
            <w:pPr>
              <w:pStyle w:val="WW-NormalWeb1"/>
              <w:spacing w:before="100" w:beforeAutospacing="1" w:after="100" w:afterAutospacing="1"/>
              <w:jc w:val="center"/>
              <w:rPr>
                <w:b/>
                <w:bCs/>
              </w:rPr>
            </w:pPr>
            <w:r w:rsidRPr="003E4872">
              <w:rPr>
                <w:b/>
                <w:bCs/>
              </w:rPr>
              <w:t>5</w:t>
            </w:r>
          </w:p>
        </w:tc>
        <w:tc>
          <w:tcPr>
            <w:tcW w:w="124" w:type="pct"/>
            <w:tcBorders>
              <w:bottom w:val="single" w:sz="4" w:space="0" w:color="auto"/>
            </w:tcBorders>
            <w:shd w:val="clear" w:color="auto" w:fill="D9D9D9"/>
            <w:vAlign w:val="center"/>
          </w:tcPr>
          <w:p w:rsidR="00B553E1" w:rsidRPr="003E4872" w:rsidRDefault="00B553E1" w:rsidP="00576FE6">
            <w:pPr>
              <w:pStyle w:val="WW-NormalWeb1"/>
              <w:spacing w:before="100" w:beforeAutospacing="1" w:after="100" w:afterAutospacing="1"/>
              <w:jc w:val="center"/>
              <w:rPr>
                <w:b/>
                <w:bCs/>
              </w:rPr>
            </w:pPr>
            <w:r w:rsidRPr="003E4872">
              <w:rPr>
                <w:b/>
                <w:bCs/>
              </w:rPr>
              <w:t>6</w:t>
            </w:r>
          </w:p>
        </w:tc>
        <w:tc>
          <w:tcPr>
            <w:tcW w:w="124" w:type="pct"/>
            <w:tcBorders>
              <w:bottom w:val="single" w:sz="4" w:space="0" w:color="auto"/>
            </w:tcBorders>
            <w:shd w:val="clear" w:color="auto" w:fill="D9D9D9"/>
            <w:vAlign w:val="center"/>
          </w:tcPr>
          <w:p w:rsidR="00B553E1" w:rsidRPr="003E4872" w:rsidRDefault="00B553E1" w:rsidP="00576FE6">
            <w:pPr>
              <w:pStyle w:val="WW-NormalWeb1"/>
              <w:spacing w:before="100" w:beforeAutospacing="1" w:after="100" w:afterAutospacing="1"/>
              <w:jc w:val="center"/>
              <w:rPr>
                <w:b/>
                <w:bCs/>
              </w:rPr>
            </w:pPr>
            <w:r w:rsidRPr="003E4872">
              <w:rPr>
                <w:b/>
                <w:bCs/>
              </w:rPr>
              <w:t>7</w:t>
            </w:r>
          </w:p>
        </w:tc>
        <w:tc>
          <w:tcPr>
            <w:tcW w:w="124" w:type="pct"/>
            <w:tcBorders>
              <w:bottom w:val="single" w:sz="4" w:space="0" w:color="auto"/>
            </w:tcBorders>
            <w:shd w:val="clear" w:color="auto" w:fill="D9D9D9"/>
            <w:vAlign w:val="center"/>
          </w:tcPr>
          <w:p w:rsidR="00B553E1" w:rsidRPr="003E4872" w:rsidRDefault="00B553E1" w:rsidP="00576FE6">
            <w:pPr>
              <w:pStyle w:val="WW-NormalWeb1"/>
              <w:spacing w:before="100" w:beforeAutospacing="1" w:after="100" w:afterAutospacing="1"/>
              <w:jc w:val="center"/>
              <w:rPr>
                <w:b/>
                <w:bCs/>
              </w:rPr>
            </w:pPr>
            <w:r w:rsidRPr="003E4872">
              <w:rPr>
                <w:b/>
                <w:bCs/>
              </w:rPr>
              <w:t>8</w:t>
            </w:r>
          </w:p>
        </w:tc>
        <w:tc>
          <w:tcPr>
            <w:tcW w:w="123" w:type="pct"/>
            <w:tcBorders>
              <w:bottom w:val="single" w:sz="4" w:space="0" w:color="auto"/>
            </w:tcBorders>
            <w:shd w:val="clear" w:color="auto" w:fill="D9D9D9"/>
            <w:vAlign w:val="center"/>
          </w:tcPr>
          <w:p w:rsidR="00B553E1" w:rsidRPr="003E4872" w:rsidRDefault="00B553E1" w:rsidP="00576FE6">
            <w:pPr>
              <w:pStyle w:val="WW-NormalWeb1"/>
              <w:spacing w:before="100" w:beforeAutospacing="1" w:after="100" w:afterAutospacing="1"/>
              <w:jc w:val="center"/>
              <w:rPr>
                <w:b/>
                <w:bCs/>
              </w:rPr>
            </w:pPr>
            <w:r w:rsidRPr="003E4872">
              <w:rPr>
                <w:b/>
                <w:bCs/>
              </w:rPr>
              <w:t>9</w:t>
            </w:r>
          </w:p>
        </w:tc>
        <w:tc>
          <w:tcPr>
            <w:tcW w:w="123" w:type="pct"/>
            <w:tcBorders>
              <w:bottom w:val="single" w:sz="4"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10</w:t>
            </w:r>
          </w:p>
        </w:tc>
        <w:tc>
          <w:tcPr>
            <w:tcW w:w="123" w:type="pct"/>
            <w:tcBorders>
              <w:bottom w:val="single" w:sz="4"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11</w:t>
            </w:r>
          </w:p>
        </w:tc>
        <w:tc>
          <w:tcPr>
            <w:tcW w:w="123" w:type="pct"/>
            <w:tcBorders>
              <w:bottom w:val="single" w:sz="4" w:space="0" w:color="auto"/>
              <w:right w:val="single" w:sz="8"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12</w:t>
            </w:r>
          </w:p>
        </w:tc>
        <w:tc>
          <w:tcPr>
            <w:tcW w:w="123" w:type="pct"/>
            <w:tcBorders>
              <w:left w:val="single" w:sz="8" w:space="0" w:color="auto"/>
              <w:bottom w:val="single" w:sz="4"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13</w:t>
            </w:r>
          </w:p>
        </w:tc>
        <w:tc>
          <w:tcPr>
            <w:tcW w:w="123" w:type="pct"/>
            <w:tcBorders>
              <w:bottom w:val="single" w:sz="4"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14</w:t>
            </w:r>
          </w:p>
        </w:tc>
        <w:tc>
          <w:tcPr>
            <w:tcW w:w="123" w:type="pct"/>
            <w:tcBorders>
              <w:bottom w:val="single" w:sz="4"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15</w:t>
            </w:r>
          </w:p>
        </w:tc>
        <w:tc>
          <w:tcPr>
            <w:tcW w:w="123" w:type="pct"/>
            <w:tcBorders>
              <w:bottom w:val="single" w:sz="4"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16</w:t>
            </w:r>
          </w:p>
        </w:tc>
        <w:tc>
          <w:tcPr>
            <w:tcW w:w="123" w:type="pct"/>
            <w:tcBorders>
              <w:bottom w:val="single" w:sz="4"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17</w:t>
            </w:r>
          </w:p>
        </w:tc>
        <w:tc>
          <w:tcPr>
            <w:tcW w:w="123" w:type="pct"/>
            <w:tcBorders>
              <w:bottom w:val="single" w:sz="4"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18</w:t>
            </w:r>
          </w:p>
        </w:tc>
        <w:tc>
          <w:tcPr>
            <w:tcW w:w="123" w:type="pct"/>
            <w:tcBorders>
              <w:bottom w:val="single" w:sz="4"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19</w:t>
            </w:r>
          </w:p>
        </w:tc>
        <w:tc>
          <w:tcPr>
            <w:tcW w:w="123" w:type="pct"/>
            <w:tcBorders>
              <w:bottom w:val="single" w:sz="4"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20</w:t>
            </w:r>
          </w:p>
        </w:tc>
        <w:tc>
          <w:tcPr>
            <w:tcW w:w="123" w:type="pct"/>
            <w:tcBorders>
              <w:bottom w:val="single" w:sz="4"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21</w:t>
            </w:r>
          </w:p>
        </w:tc>
        <w:tc>
          <w:tcPr>
            <w:tcW w:w="123" w:type="pct"/>
            <w:tcBorders>
              <w:bottom w:val="single" w:sz="4"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22</w:t>
            </w:r>
          </w:p>
        </w:tc>
        <w:tc>
          <w:tcPr>
            <w:tcW w:w="123" w:type="pct"/>
            <w:tcBorders>
              <w:bottom w:val="single" w:sz="4"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23</w:t>
            </w:r>
          </w:p>
        </w:tc>
        <w:tc>
          <w:tcPr>
            <w:tcW w:w="123" w:type="pct"/>
            <w:tcBorders>
              <w:top w:val="nil"/>
              <w:bottom w:val="single" w:sz="4" w:space="0" w:color="auto"/>
              <w:right w:val="single" w:sz="8"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24</w:t>
            </w:r>
          </w:p>
        </w:tc>
        <w:tc>
          <w:tcPr>
            <w:tcW w:w="123" w:type="pct"/>
            <w:tcBorders>
              <w:left w:val="single" w:sz="8" w:space="0" w:color="auto"/>
              <w:bottom w:val="single" w:sz="4"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25</w:t>
            </w:r>
          </w:p>
        </w:tc>
        <w:tc>
          <w:tcPr>
            <w:tcW w:w="123" w:type="pct"/>
            <w:tcBorders>
              <w:bottom w:val="single" w:sz="4"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26</w:t>
            </w:r>
          </w:p>
        </w:tc>
        <w:tc>
          <w:tcPr>
            <w:tcW w:w="123" w:type="pct"/>
            <w:tcBorders>
              <w:bottom w:val="single" w:sz="4"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27</w:t>
            </w:r>
          </w:p>
        </w:tc>
        <w:tc>
          <w:tcPr>
            <w:tcW w:w="123" w:type="pct"/>
            <w:tcBorders>
              <w:bottom w:val="single" w:sz="4"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28</w:t>
            </w:r>
          </w:p>
        </w:tc>
        <w:tc>
          <w:tcPr>
            <w:tcW w:w="123" w:type="pct"/>
            <w:tcBorders>
              <w:bottom w:val="single" w:sz="4"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29</w:t>
            </w:r>
          </w:p>
        </w:tc>
        <w:tc>
          <w:tcPr>
            <w:tcW w:w="123" w:type="pct"/>
            <w:tcBorders>
              <w:bottom w:val="single" w:sz="4"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30</w:t>
            </w:r>
          </w:p>
        </w:tc>
        <w:tc>
          <w:tcPr>
            <w:tcW w:w="123" w:type="pct"/>
            <w:tcBorders>
              <w:bottom w:val="single" w:sz="4"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31</w:t>
            </w:r>
          </w:p>
        </w:tc>
        <w:tc>
          <w:tcPr>
            <w:tcW w:w="123" w:type="pct"/>
            <w:tcBorders>
              <w:bottom w:val="single" w:sz="4"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32</w:t>
            </w:r>
          </w:p>
        </w:tc>
        <w:tc>
          <w:tcPr>
            <w:tcW w:w="123" w:type="pct"/>
            <w:tcBorders>
              <w:bottom w:val="single" w:sz="4"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33</w:t>
            </w:r>
          </w:p>
        </w:tc>
        <w:tc>
          <w:tcPr>
            <w:tcW w:w="123" w:type="pct"/>
            <w:tcBorders>
              <w:bottom w:val="single" w:sz="4"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34</w:t>
            </w:r>
          </w:p>
        </w:tc>
        <w:tc>
          <w:tcPr>
            <w:tcW w:w="145" w:type="pct"/>
            <w:tcBorders>
              <w:bottom w:val="single" w:sz="4"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35</w:t>
            </w:r>
          </w:p>
        </w:tc>
        <w:tc>
          <w:tcPr>
            <w:tcW w:w="128" w:type="pct"/>
            <w:tcBorders>
              <w:bottom w:val="single" w:sz="4" w:space="0" w:color="auto"/>
            </w:tcBorders>
            <w:shd w:val="clear" w:color="auto" w:fill="D9D9D9"/>
            <w:textDirection w:val="btLr"/>
            <w:vAlign w:val="center"/>
          </w:tcPr>
          <w:p w:rsidR="00B553E1" w:rsidRPr="003E4872" w:rsidRDefault="00B553E1" w:rsidP="00576FE6">
            <w:pPr>
              <w:pStyle w:val="WW-NormalWeb1"/>
              <w:spacing w:before="100" w:beforeAutospacing="1" w:after="100" w:afterAutospacing="1"/>
              <w:ind w:left="113" w:right="113"/>
              <w:jc w:val="center"/>
              <w:rPr>
                <w:b/>
                <w:bCs/>
              </w:rPr>
            </w:pPr>
            <w:r w:rsidRPr="003E4872">
              <w:rPr>
                <w:b/>
                <w:bCs/>
              </w:rPr>
              <w:t>36</w:t>
            </w:r>
          </w:p>
        </w:tc>
      </w:tr>
      <w:tr w:rsidR="00814692" w:rsidRPr="003E4872" w:rsidTr="003C09EE">
        <w:trPr>
          <w:trHeight w:val="391"/>
        </w:trPr>
        <w:tc>
          <w:tcPr>
            <w:tcW w:w="523" w:type="pct"/>
            <w:vAlign w:val="center"/>
          </w:tcPr>
          <w:p w:rsidR="00814692" w:rsidRDefault="00814692" w:rsidP="00814692">
            <w:pPr>
              <w:pStyle w:val="WW-NormalWeb1"/>
              <w:spacing w:before="100" w:beforeAutospacing="1" w:after="100" w:afterAutospacing="1"/>
              <w:jc w:val="both"/>
            </w:pPr>
            <w:r>
              <w:t>Laboratuar altyapısının oluşturulması</w:t>
            </w:r>
          </w:p>
        </w:tc>
        <w:tc>
          <w:tcPr>
            <w:tcW w:w="103" w:type="pct"/>
            <w:tcBorders>
              <w:bottom w:val="single" w:sz="4" w:space="0" w:color="auto"/>
            </w:tcBorders>
            <w:shd w:val="thinDiagCross" w:color="auto" w:fill="D9D9D9"/>
            <w:vAlign w:val="center"/>
          </w:tcPr>
          <w:p w:rsidR="00814692" w:rsidRPr="003E4872" w:rsidRDefault="00814692" w:rsidP="00576FE6">
            <w:pPr>
              <w:pStyle w:val="WW-NormalWeb1"/>
              <w:spacing w:before="100" w:beforeAutospacing="1" w:after="100" w:afterAutospacing="1"/>
              <w:jc w:val="center"/>
              <w:rPr>
                <w:bCs/>
              </w:rPr>
            </w:pPr>
          </w:p>
        </w:tc>
        <w:tc>
          <w:tcPr>
            <w:tcW w:w="142" w:type="pct"/>
            <w:tcBorders>
              <w:bottom w:val="single" w:sz="4" w:space="0" w:color="auto"/>
            </w:tcBorders>
            <w:shd w:val="thinDiagCross" w:color="auto" w:fill="D9D9D9"/>
            <w:vAlign w:val="center"/>
          </w:tcPr>
          <w:p w:rsidR="00814692" w:rsidRPr="003E4872" w:rsidRDefault="00814692" w:rsidP="00576FE6">
            <w:pPr>
              <w:pStyle w:val="WW-NormalWeb1"/>
              <w:spacing w:before="100" w:beforeAutospacing="1" w:after="100" w:afterAutospacing="1"/>
              <w:jc w:val="center"/>
              <w:rPr>
                <w:bCs/>
              </w:rPr>
            </w:pPr>
          </w:p>
        </w:tc>
        <w:tc>
          <w:tcPr>
            <w:tcW w:w="141" w:type="pct"/>
            <w:tcBorders>
              <w:bottom w:val="single" w:sz="4" w:space="0" w:color="auto"/>
            </w:tcBorders>
            <w:shd w:val="thinDiagCross" w:color="auto" w:fill="D9D9D9"/>
            <w:vAlign w:val="center"/>
          </w:tcPr>
          <w:p w:rsidR="00814692" w:rsidRPr="003E4872" w:rsidRDefault="00814692" w:rsidP="00576FE6">
            <w:pPr>
              <w:pStyle w:val="WW-NormalWeb1"/>
              <w:spacing w:before="100" w:beforeAutospacing="1" w:after="100" w:afterAutospacing="1"/>
              <w:jc w:val="center"/>
              <w:rPr>
                <w:bCs/>
              </w:rPr>
            </w:pPr>
          </w:p>
        </w:tc>
        <w:tc>
          <w:tcPr>
            <w:tcW w:w="124"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4"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4"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4"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4"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3"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3"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3"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3" w:type="pct"/>
            <w:tcBorders>
              <w:right w:val="single" w:sz="8" w:space="0" w:color="auto"/>
            </w:tcBorders>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3" w:type="pct"/>
            <w:tcBorders>
              <w:left w:val="single" w:sz="8" w:space="0" w:color="auto"/>
            </w:tcBorders>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3"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3"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3"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3"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3"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3"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3"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3"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3"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3"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3" w:type="pct"/>
            <w:tcBorders>
              <w:right w:val="single" w:sz="8" w:space="0" w:color="auto"/>
            </w:tcBorders>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3" w:type="pct"/>
            <w:tcBorders>
              <w:left w:val="single" w:sz="8" w:space="0" w:color="auto"/>
            </w:tcBorders>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3"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3"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3"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3"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3"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3"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3"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3"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3"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45"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c>
          <w:tcPr>
            <w:tcW w:w="128" w:type="pct"/>
            <w:shd w:val="clear" w:color="auto" w:fill="auto"/>
            <w:vAlign w:val="center"/>
          </w:tcPr>
          <w:p w:rsidR="00814692" w:rsidRPr="003E4872" w:rsidRDefault="00814692" w:rsidP="00576FE6">
            <w:pPr>
              <w:pStyle w:val="WW-NormalWeb1"/>
              <w:spacing w:before="100" w:beforeAutospacing="1" w:after="100" w:afterAutospacing="1"/>
              <w:jc w:val="center"/>
              <w:rPr>
                <w:bCs/>
              </w:rPr>
            </w:pPr>
          </w:p>
        </w:tc>
      </w:tr>
      <w:tr w:rsidR="003C09EE" w:rsidRPr="003E4872" w:rsidTr="003C09EE">
        <w:trPr>
          <w:trHeight w:val="391"/>
        </w:trPr>
        <w:tc>
          <w:tcPr>
            <w:tcW w:w="523" w:type="pct"/>
            <w:vAlign w:val="center"/>
          </w:tcPr>
          <w:p w:rsidR="00B553E1" w:rsidRPr="003E4872" w:rsidRDefault="000E2271" w:rsidP="00814692">
            <w:pPr>
              <w:pStyle w:val="WW-NormalWeb1"/>
              <w:spacing w:before="100" w:beforeAutospacing="1" w:after="100" w:afterAutospacing="1"/>
              <w:jc w:val="both"/>
            </w:pPr>
            <w:r>
              <w:t>Test böceklerinin temini</w:t>
            </w:r>
            <w:r w:rsidR="00B553E1" w:rsidRPr="003E4872">
              <w:t>,</w:t>
            </w:r>
            <w:r>
              <w:t>kültürlerinin oluşturulması</w:t>
            </w:r>
            <w:r w:rsidR="00B553E1" w:rsidRPr="003E4872">
              <w:t xml:space="preserve"> </w:t>
            </w:r>
          </w:p>
        </w:tc>
        <w:tc>
          <w:tcPr>
            <w:tcW w:w="103" w:type="pct"/>
            <w:tcBorders>
              <w:bottom w:val="single" w:sz="4" w:space="0" w:color="auto"/>
            </w:tcBorders>
            <w:shd w:val="clear" w:color="auto" w:fill="auto"/>
            <w:vAlign w:val="center"/>
          </w:tcPr>
          <w:p w:rsidR="00B553E1" w:rsidRPr="003E4872" w:rsidRDefault="00B553E1" w:rsidP="00576FE6">
            <w:pPr>
              <w:pStyle w:val="WW-NormalWeb1"/>
              <w:spacing w:before="100" w:beforeAutospacing="1" w:after="100" w:afterAutospacing="1"/>
              <w:jc w:val="center"/>
              <w:rPr>
                <w:bCs/>
              </w:rPr>
            </w:pPr>
          </w:p>
        </w:tc>
        <w:tc>
          <w:tcPr>
            <w:tcW w:w="142" w:type="pct"/>
            <w:tcBorders>
              <w:bottom w:val="single" w:sz="4" w:space="0" w:color="auto"/>
            </w:tcBorders>
            <w:shd w:val="clear" w:color="auto" w:fill="auto"/>
            <w:vAlign w:val="center"/>
          </w:tcPr>
          <w:p w:rsidR="00B553E1" w:rsidRPr="003E4872" w:rsidRDefault="00B553E1" w:rsidP="00576FE6">
            <w:pPr>
              <w:pStyle w:val="WW-NormalWeb1"/>
              <w:spacing w:before="100" w:beforeAutospacing="1" w:after="100" w:afterAutospacing="1"/>
              <w:jc w:val="center"/>
              <w:rPr>
                <w:bCs/>
              </w:rPr>
            </w:pPr>
          </w:p>
        </w:tc>
        <w:tc>
          <w:tcPr>
            <w:tcW w:w="141" w:type="pct"/>
            <w:tcBorders>
              <w:bottom w:val="single" w:sz="4" w:space="0" w:color="auto"/>
            </w:tcBorders>
            <w:shd w:val="clear" w:color="auto" w:fill="auto"/>
            <w:vAlign w:val="center"/>
          </w:tcPr>
          <w:p w:rsidR="00B553E1" w:rsidRPr="003E4872" w:rsidRDefault="00B553E1" w:rsidP="00576FE6">
            <w:pPr>
              <w:pStyle w:val="WW-NormalWeb1"/>
              <w:spacing w:before="100" w:beforeAutospacing="1" w:after="100" w:afterAutospacing="1"/>
              <w:jc w:val="center"/>
              <w:rPr>
                <w:bCs/>
              </w:rPr>
            </w:pPr>
          </w:p>
        </w:tc>
        <w:tc>
          <w:tcPr>
            <w:tcW w:w="124"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4"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4"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4" w:type="pct"/>
            <w:tcBorders>
              <w:bottom w:val="single" w:sz="4" w:space="0" w:color="auto"/>
            </w:tcBorders>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4" w:type="pct"/>
            <w:tcBorders>
              <w:bottom w:val="single" w:sz="4" w:space="0" w:color="auto"/>
            </w:tcBorders>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tcBorders>
              <w:bottom w:val="single" w:sz="4" w:space="0" w:color="auto"/>
            </w:tcBorders>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tcBorders>
              <w:right w:val="single" w:sz="8" w:space="0" w:color="auto"/>
            </w:tcBorders>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tcBorders>
              <w:left w:val="single" w:sz="8" w:space="0" w:color="auto"/>
            </w:tcBorders>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tcBorders>
              <w:right w:val="single" w:sz="8" w:space="0" w:color="auto"/>
            </w:tcBorders>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tcBorders>
              <w:left w:val="single" w:sz="8" w:space="0" w:color="auto"/>
            </w:tcBorders>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45"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8"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r>
      <w:tr w:rsidR="00B553E1" w:rsidRPr="003E4872" w:rsidTr="00A83367">
        <w:trPr>
          <w:trHeight w:val="391"/>
        </w:trPr>
        <w:tc>
          <w:tcPr>
            <w:tcW w:w="523" w:type="pct"/>
            <w:vAlign w:val="center"/>
          </w:tcPr>
          <w:p w:rsidR="00B553E1" w:rsidRPr="003E4872" w:rsidRDefault="006E199B" w:rsidP="00576FE6">
            <w:pPr>
              <w:pStyle w:val="WW-NormalWeb1"/>
              <w:spacing w:before="100" w:beforeAutospacing="1" w:after="100" w:afterAutospacing="1"/>
            </w:pPr>
            <w:r w:rsidRPr="003E4872">
              <w:rPr>
                <w:bCs/>
              </w:rPr>
              <w:t>Aydın</w:t>
            </w:r>
            <w:r w:rsidR="00B553E1" w:rsidRPr="003E4872">
              <w:rPr>
                <w:bCs/>
              </w:rPr>
              <w:t xml:space="preserve"> diyatomiti </w:t>
            </w:r>
            <w:r w:rsidRPr="003E4872">
              <w:rPr>
                <w:bCs/>
              </w:rPr>
              <w:t xml:space="preserve">ile </w:t>
            </w:r>
            <w:r w:rsidR="00B553E1" w:rsidRPr="003E4872">
              <w:rPr>
                <w:bCs/>
              </w:rPr>
              <w:t>çalışmalar</w:t>
            </w:r>
          </w:p>
        </w:tc>
        <w:tc>
          <w:tcPr>
            <w:tcW w:w="103" w:type="pct"/>
            <w:shd w:val="clear" w:color="auto" w:fill="auto"/>
            <w:vAlign w:val="center"/>
          </w:tcPr>
          <w:p w:rsidR="00B553E1" w:rsidRPr="003E4872" w:rsidRDefault="00B553E1" w:rsidP="00576FE6">
            <w:pPr>
              <w:pStyle w:val="WW-NormalWeb1"/>
              <w:spacing w:before="100" w:beforeAutospacing="1" w:after="100" w:afterAutospacing="1"/>
              <w:jc w:val="center"/>
              <w:rPr>
                <w:bCs/>
              </w:rPr>
            </w:pPr>
          </w:p>
        </w:tc>
        <w:tc>
          <w:tcPr>
            <w:tcW w:w="142" w:type="pct"/>
            <w:shd w:val="clear" w:color="auto" w:fill="auto"/>
            <w:vAlign w:val="center"/>
          </w:tcPr>
          <w:p w:rsidR="00B553E1" w:rsidRPr="003E4872" w:rsidRDefault="00B553E1" w:rsidP="00576FE6">
            <w:pPr>
              <w:pStyle w:val="WW-NormalWeb1"/>
              <w:spacing w:before="100" w:beforeAutospacing="1" w:after="100" w:afterAutospacing="1"/>
              <w:jc w:val="center"/>
              <w:rPr>
                <w:bCs/>
              </w:rPr>
            </w:pPr>
          </w:p>
        </w:tc>
        <w:tc>
          <w:tcPr>
            <w:tcW w:w="141" w:type="pct"/>
            <w:shd w:val="clear" w:color="auto" w:fill="auto"/>
            <w:vAlign w:val="center"/>
          </w:tcPr>
          <w:p w:rsidR="00B553E1" w:rsidRPr="003E4872" w:rsidRDefault="00B553E1" w:rsidP="00576FE6">
            <w:pPr>
              <w:pStyle w:val="WW-NormalWeb1"/>
              <w:spacing w:before="100" w:beforeAutospacing="1" w:after="100" w:afterAutospacing="1"/>
              <w:jc w:val="center"/>
              <w:rPr>
                <w:bCs/>
              </w:rPr>
            </w:pPr>
          </w:p>
        </w:tc>
        <w:tc>
          <w:tcPr>
            <w:tcW w:w="124"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4"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4"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4" w:type="pct"/>
            <w:tcBorders>
              <w:bottom w:val="single" w:sz="4" w:space="0" w:color="auto"/>
            </w:tcBorders>
            <w:shd w:val="thinDiagCross" w:color="auto" w:fill="D9D9D9" w:themeFill="background1" w:themeFillShade="D9"/>
            <w:vAlign w:val="center"/>
          </w:tcPr>
          <w:p w:rsidR="00B553E1" w:rsidRPr="003E4872" w:rsidRDefault="00B553E1" w:rsidP="00576FE6">
            <w:pPr>
              <w:pStyle w:val="WW-NormalWeb1"/>
              <w:spacing w:before="100" w:beforeAutospacing="1" w:after="100" w:afterAutospacing="1"/>
              <w:jc w:val="center"/>
              <w:rPr>
                <w:bCs/>
              </w:rPr>
            </w:pPr>
          </w:p>
        </w:tc>
        <w:tc>
          <w:tcPr>
            <w:tcW w:w="124" w:type="pct"/>
            <w:tcBorders>
              <w:bottom w:val="single" w:sz="4" w:space="0" w:color="auto"/>
            </w:tcBorders>
            <w:shd w:val="thinDiagCross" w:color="auto" w:fill="D9D9D9" w:themeFill="background1" w:themeFillShade="D9"/>
            <w:vAlign w:val="center"/>
          </w:tcPr>
          <w:p w:rsidR="00B553E1" w:rsidRPr="003E4872" w:rsidRDefault="00B553E1" w:rsidP="00576FE6">
            <w:pPr>
              <w:pStyle w:val="WW-NormalWeb1"/>
              <w:spacing w:before="100" w:beforeAutospacing="1" w:after="100" w:afterAutospacing="1"/>
              <w:jc w:val="center"/>
              <w:rPr>
                <w:bCs/>
              </w:rPr>
            </w:pPr>
          </w:p>
        </w:tc>
        <w:tc>
          <w:tcPr>
            <w:tcW w:w="123" w:type="pct"/>
            <w:tcBorders>
              <w:bottom w:val="single" w:sz="4" w:space="0" w:color="auto"/>
            </w:tcBorders>
            <w:shd w:val="thinDiagCross" w:color="auto" w:fill="D9D9D9" w:themeFill="background1" w:themeFillShade="D9"/>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tcBorders>
              <w:bottom w:val="single" w:sz="4" w:space="0" w:color="auto"/>
              <w:right w:val="single" w:sz="8" w:space="0" w:color="auto"/>
            </w:tcBorders>
            <w:vAlign w:val="center"/>
          </w:tcPr>
          <w:p w:rsidR="00B553E1" w:rsidRPr="003E4872" w:rsidRDefault="00B553E1" w:rsidP="00576FE6">
            <w:pPr>
              <w:pStyle w:val="WW-NormalWeb1"/>
              <w:spacing w:before="100" w:beforeAutospacing="1" w:after="100" w:afterAutospacing="1"/>
              <w:jc w:val="center"/>
              <w:rPr>
                <w:bCs/>
              </w:rPr>
            </w:pPr>
          </w:p>
        </w:tc>
        <w:tc>
          <w:tcPr>
            <w:tcW w:w="123" w:type="pct"/>
            <w:tcBorders>
              <w:left w:val="single" w:sz="8" w:space="0" w:color="auto"/>
              <w:bottom w:val="single" w:sz="4" w:space="0" w:color="auto"/>
            </w:tcBorders>
            <w:vAlign w:val="center"/>
          </w:tcPr>
          <w:p w:rsidR="00B553E1" w:rsidRPr="003E4872" w:rsidRDefault="00B553E1" w:rsidP="00576FE6">
            <w:pPr>
              <w:pStyle w:val="WW-NormalWeb1"/>
              <w:spacing w:before="100" w:beforeAutospacing="1" w:after="100" w:afterAutospacing="1"/>
              <w:jc w:val="center"/>
              <w:rPr>
                <w:bCs/>
              </w:rPr>
            </w:pPr>
          </w:p>
        </w:tc>
        <w:tc>
          <w:tcPr>
            <w:tcW w:w="123" w:type="pct"/>
            <w:tcBorders>
              <w:bottom w:val="single" w:sz="4" w:space="0" w:color="auto"/>
            </w:tcBorders>
            <w:vAlign w:val="center"/>
          </w:tcPr>
          <w:p w:rsidR="00B553E1" w:rsidRPr="003E4872" w:rsidRDefault="00B553E1" w:rsidP="00576FE6">
            <w:pPr>
              <w:pStyle w:val="WW-NormalWeb1"/>
              <w:spacing w:before="100" w:beforeAutospacing="1" w:after="100" w:afterAutospacing="1"/>
              <w:jc w:val="center"/>
              <w:rPr>
                <w:bCs/>
              </w:rPr>
            </w:pPr>
          </w:p>
        </w:tc>
        <w:tc>
          <w:tcPr>
            <w:tcW w:w="123" w:type="pct"/>
            <w:tcBorders>
              <w:bottom w:val="single" w:sz="4" w:space="0" w:color="auto"/>
            </w:tcBorders>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tcBorders>
              <w:right w:val="single" w:sz="8" w:space="0" w:color="auto"/>
            </w:tcBorders>
            <w:vAlign w:val="center"/>
          </w:tcPr>
          <w:p w:rsidR="00B553E1" w:rsidRPr="003E4872" w:rsidRDefault="00B553E1" w:rsidP="00576FE6">
            <w:pPr>
              <w:pStyle w:val="WW-NormalWeb1"/>
              <w:spacing w:before="100" w:beforeAutospacing="1" w:after="100" w:afterAutospacing="1"/>
              <w:jc w:val="center"/>
              <w:rPr>
                <w:bCs/>
              </w:rPr>
            </w:pPr>
          </w:p>
        </w:tc>
        <w:tc>
          <w:tcPr>
            <w:tcW w:w="123" w:type="pct"/>
            <w:tcBorders>
              <w:left w:val="single" w:sz="8" w:space="0" w:color="auto"/>
            </w:tcBorders>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45" w:type="pct"/>
            <w:vAlign w:val="center"/>
          </w:tcPr>
          <w:p w:rsidR="00B553E1" w:rsidRPr="003E4872" w:rsidRDefault="00B553E1" w:rsidP="00576FE6">
            <w:pPr>
              <w:pStyle w:val="WW-NormalWeb1"/>
              <w:spacing w:before="100" w:beforeAutospacing="1" w:after="100" w:afterAutospacing="1"/>
              <w:jc w:val="center"/>
              <w:rPr>
                <w:bCs/>
              </w:rPr>
            </w:pPr>
          </w:p>
        </w:tc>
        <w:tc>
          <w:tcPr>
            <w:tcW w:w="128" w:type="pct"/>
            <w:vAlign w:val="center"/>
          </w:tcPr>
          <w:p w:rsidR="00B553E1" w:rsidRPr="003E4872" w:rsidRDefault="00B553E1" w:rsidP="00576FE6">
            <w:pPr>
              <w:pStyle w:val="WW-NormalWeb1"/>
              <w:spacing w:before="100" w:beforeAutospacing="1" w:after="100" w:afterAutospacing="1"/>
              <w:jc w:val="center"/>
              <w:rPr>
                <w:bCs/>
              </w:rPr>
            </w:pPr>
          </w:p>
        </w:tc>
      </w:tr>
      <w:tr w:rsidR="00523682" w:rsidRPr="003E4872" w:rsidTr="00A83367">
        <w:trPr>
          <w:trHeight w:val="391"/>
        </w:trPr>
        <w:tc>
          <w:tcPr>
            <w:tcW w:w="523" w:type="pct"/>
            <w:vAlign w:val="center"/>
          </w:tcPr>
          <w:p w:rsidR="00523682" w:rsidRPr="003E4872" w:rsidRDefault="00523682" w:rsidP="00576FE6">
            <w:pPr>
              <w:pStyle w:val="WW-NormalWeb1"/>
              <w:spacing w:before="100" w:beforeAutospacing="1" w:after="100" w:afterAutospacing="1"/>
              <w:jc w:val="both"/>
            </w:pPr>
            <w:r w:rsidRPr="003E4872">
              <w:rPr>
                <w:bCs/>
              </w:rPr>
              <w:t xml:space="preserve">Ankara diyatomiti ile çalışmalar           </w:t>
            </w:r>
          </w:p>
        </w:tc>
        <w:tc>
          <w:tcPr>
            <w:tcW w:w="103" w:type="pct"/>
            <w:vAlign w:val="center"/>
          </w:tcPr>
          <w:p w:rsidR="00523682" w:rsidRPr="003E4872" w:rsidRDefault="00523682" w:rsidP="00576FE6">
            <w:pPr>
              <w:pStyle w:val="WW-NormalWeb1"/>
              <w:spacing w:before="100" w:beforeAutospacing="1" w:after="100" w:afterAutospacing="1"/>
              <w:jc w:val="center"/>
              <w:rPr>
                <w:bCs/>
              </w:rPr>
            </w:pPr>
          </w:p>
        </w:tc>
        <w:tc>
          <w:tcPr>
            <w:tcW w:w="142" w:type="pct"/>
            <w:vAlign w:val="center"/>
          </w:tcPr>
          <w:p w:rsidR="00523682" w:rsidRPr="003E4872" w:rsidRDefault="00523682" w:rsidP="00576FE6">
            <w:pPr>
              <w:pStyle w:val="WW-NormalWeb1"/>
              <w:spacing w:before="100" w:beforeAutospacing="1" w:after="100" w:afterAutospacing="1"/>
              <w:jc w:val="center"/>
              <w:rPr>
                <w:bCs/>
              </w:rPr>
            </w:pPr>
          </w:p>
        </w:tc>
        <w:tc>
          <w:tcPr>
            <w:tcW w:w="141" w:type="pct"/>
            <w:vAlign w:val="center"/>
          </w:tcPr>
          <w:p w:rsidR="00523682" w:rsidRPr="003E4872" w:rsidRDefault="00523682" w:rsidP="00576FE6">
            <w:pPr>
              <w:pStyle w:val="WW-NormalWeb1"/>
              <w:spacing w:before="100" w:beforeAutospacing="1" w:after="100" w:afterAutospacing="1"/>
              <w:jc w:val="center"/>
              <w:rPr>
                <w:bCs/>
              </w:rPr>
            </w:pPr>
          </w:p>
        </w:tc>
        <w:tc>
          <w:tcPr>
            <w:tcW w:w="124" w:type="pct"/>
            <w:vAlign w:val="center"/>
          </w:tcPr>
          <w:p w:rsidR="00523682" w:rsidRPr="003E4872" w:rsidRDefault="00523682" w:rsidP="00576FE6">
            <w:pPr>
              <w:pStyle w:val="WW-NormalWeb1"/>
              <w:spacing w:before="100" w:beforeAutospacing="1" w:after="100" w:afterAutospacing="1"/>
              <w:jc w:val="center"/>
              <w:rPr>
                <w:bCs/>
              </w:rPr>
            </w:pPr>
          </w:p>
        </w:tc>
        <w:tc>
          <w:tcPr>
            <w:tcW w:w="124" w:type="pct"/>
            <w:vAlign w:val="center"/>
          </w:tcPr>
          <w:p w:rsidR="00523682" w:rsidRPr="003E4872" w:rsidRDefault="00523682" w:rsidP="00576FE6">
            <w:pPr>
              <w:pStyle w:val="WW-NormalWeb1"/>
              <w:spacing w:before="100" w:beforeAutospacing="1" w:after="100" w:afterAutospacing="1"/>
              <w:jc w:val="center"/>
              <w:rPr>
                <w:bCs/>
              </w:rPr>
            </w:pPr>
          </w:p>
        </w:tc>
        <w:tc>
          <w:tcPr>
            <w:tcW w:w="124" w:type="pct"/>
            <w:vAlign w:val="center"/>
          </w:tcPr>
          <w:p w:rsidR="00523682" w:rsidRPr="003E4872" w:rsidRDefault="00523682" w:rsidP="00576FE6">
            <w:pPr>
              <w:pStyle w:val="WW-NormalWeb1"/>
              <w:spacing w:before="100" w:beforeAutospacing="1" w:after="100" w:afterAutospacing="1"/>
              <w:jc w:val="center"/>
              <w:rPr>
                <w:bCs/>
              </w:rPr>
            </w:pPr>
          </w:p>
        </w:tc>
        <w:tc>
          <w:tcPr>
            <w:tcW w:w="124" w:type="pct"/>
            <w:shd w:val="clear" w:color="auto" w:fill="auto"/>
            <w:vAlign w:val="center"/>
          </w:tcPr>
          <w:p w:rsidR="00523682" w:rsidRPr="003E4872" w:rsidRDefault="00523682" w:rsidP="00576FE6">
            <w:pPr>
              <w:pStyle w:val="WW-NormalWeb1"/>
              <w:spacing w:before="100" w:beforeAutospacing="1" w:after="100" w:afterAutospacing="1"/>
              <w:jc w:val="center"/>
              <w:rPr>
                <w:bCs/>
              </w:rPr>
            </w:pPr>
          </w:p>
        </w:tc>
        <w:tc>
          <w:tcPr>
            <w:tcW w:w="124" w:type="pct"/>
            <w:shd w:val="clear" w:color="auto" w:fill="auto"/>
            <w:vAlign w:val="center"/>
          </w:tcPr>
          <w:p w:rsidR="00523682" w:rsidRPr="003E4872" w:rsidRDefault="00523682" w:rsidP="00576FE6">
            <w:pPr>
              <w:pStyle w:val="WW-NormalWeb1"/>
              <w:spacing w:before="100" w:beforeAutospacing="1" w:after="100" w:afterAutospacing="1"/>
              <w:jc w:val="center"/>
              <w:rPr>
                <w:bCs/>
              </w:rPr>
            </w:pPr>
          </w:p>
        </w:tc>
        <w:tc>
          <w:tcPr>
            <w:tcW w:w="123" w:type="pct"/>
            <w:shd w:val="clear" w:color="auto" w:fill="auto"/>
            <w:vAlign w:val="center"/>
          </w:tcPr>
          <w:p w:rsidR="00523682" w:rsidRPr="003E4872" w:rsidRDefault="00523682" w:rsidP="00576FE6">
            <w:pPr>
              <w:pStyle w:val="WW-NormalWeb1"/>
              <w:spacing w:before="100" w:beforeAutospacing="1" w:after="100" w:afterAutospacing="1"/>
              <w:jc w:val="center"/>
              <w:rPr>
                <w:bCs/>
              </w:rPr>
            </w:pPr>
          </w:p>
        </w:tc>
        <w:tc>
          <w:tcPr>
            <w:tcW w:w="123" w:type="pct"/>
            <w:shd w:val="thinDiagCross" w:color="auto" w:fill="D9D9D9"/>
            <w:vAlign w:val="center"/>
          </w:tcPr>
          <w:p w:rsidR="00523682" w:rsidRPr="003E4872" w:rsidRDefault="00523682" w:rsidP="00576FE6">
            <w:pPr>
              <w:pStyle w:val="WW-NormalWeb1"/>
              <w:spacing w:before="100" w:beforeAutospacing="1" w:after="100" w:afterAutospacing="1"/>
              <w:jc w:val="center"/>
              <w:rPr>
                <w:bCs/>
              </w:rPr>
            </w:pPr>
          </w:p>
        </w:tc>
        <w:tc>
          <w:tcPr>
            <w:tcW w:w="123" w:type="pct"/>
            <w:shd w:val="thinDiagCross" w:color="auto" w:fill="D9D9D9"/>
            <w:vAlign w:val="center"/>
          </w:tcPr>
          <w:p w:rsidR="00523682" w:rsidRPr="003E4872" w:rsidRDefault="00523682" w:rsidP="00576FE6">
            <w:pPr>
              <w:pStyle w:val="WW-NormalWeb1"/>
              <w:spacing w:before="100" w:beforeAutospacing="1" w:after="100" w:afterAutospacing="1"/>
              <w:jc w:val="center"/>
              <w:rPr>
                <w:bCs/>
              </w:rPr>
            </w:pPr>
          </w:p>
        </w:tc>
        <w:tc>
          <w:tcPr>
            <w:tcW w:w="123" w:type="pct"/>
            <w:tcBorders>
              <w:right w:val="single" w:sz="8" w:space="0" w:color="auto"/>
            </w:tcBorders>
            <w:shd w:val="thinDiagCross" w:color="auto" w:fill="D9D9D9" w:themeFill="background1" w:themeFillShade="D9"/>
            <w:vAlign w:val="center"/>
          </w:tcPr>
          <w:p w:rsidR="00523682" w:rsidRPr="003E4872" w:rsidRDefault="00523682" w:rsidP="00576FE6">
            <w:pPr>
              <w:pStyle w:val="WW-NormalWeb1"/>
              <w:spacing w:before="100" w:beforeAutospacing="1" w:after="100" w:afterAutospacing="1"/>
              <w:jc w:val="center"/>
              <w:rPr>
                <w:bCs/>
              </w:rPr>
            </w:pPr>
          </w:p>
        </w:tc>
        <w:tc>
          <w:tcPr>
            <w:tcW w:w="123" w:type="pct"/>
            <w:tcBorders>
              <w:bottom w:val="single" w:sz="4" w:space="0" w:color="auto"/>
            </w:tcBorders>
            <w:shd w:val="thinDiagCross" w:color="auto" w:fill="D9D9D9" w:themeFill="background1" w:themeFillShade="D9"/>
          </w:tcPr>
          <w:p w:rsidR="00523682" w:rsidRPr="003E4872" w:rsidRDefault="00523682" w:rsidP="00576FE6">
            <w:pPr>
              <w:pStyle w:val="WW-NormalWeb1"/>
              <w:spacing w:before="100" w:beforeAutospacing="1" w:after="100" w:afterAutospacing="1"/>
              <w:jc w:val="center"/>
              <w:rPr>
                <w:bCs/>
              </w:rPr>
            </w:pPr>
          </w:p>
        </w:tc>
        <w:tc>
          <w:tcPr>
            <w:tcW w:w="123" w:type="pct"/>
            <w:tcBorders>
              <w:bottom w:val="single" w:sz="4" w:space="0" w:color="auto"/>
            </w:tcBorders>
            <w:shd w:val="thinDiagCross" w:color="auto" w:fill="D9D9D9" w:themeFill="background1" w:themeFillShade="D9"/>
            <w:vAlign w:val="center"/>
          </w:tcPr>
          <w:p w:rsidR="00523682" w:rsidRPr="003E4872" w:rsidRDefault="00523682" w:rsidP="00576FE6">
            <w:pPr>
              <w:pStyle w:val="WW-NormalWeb1"/>
              <w:spacing w:before="100" w:beforeAutospacing="1" w:after="100" w:afterAutospacing="1"/>
              <w:jc w:val="center"/>
              <w:rPr>
                <w:bCs/>
              </w:rPr>
            </w:pPr>
          </w:p>
        </w:tc>
        <w:tc>
          <w:tcPr>
            <w:tcW w:w="123" w:type="pct"/>
            <w:tcBorders>
              <w:bottom w:val="single" w:sz="4" w:space="0" w:color="auto"/>
            </w:tcBorders>
            <w:shd w:val="thinDiagCross" w:color="auto" w:fill="D9D9D9" w:themeFill="background1" w:themeFillShade="D9"/>
            <w:vAlign w:val="center"/>
          </w:tcPr>
          <w:p w:rsidR="00523682" w:rsidRPr="003E4872" w:rsidRDefault="00523682" w:rsidP="00576FE6">
            <w:pPr>
              <w:pStyle w:val="WW-NormalWeb1"/>
              <w:spacing w:before="100" w:beforeAutospacing="1" w:after="100" w:afterAutospacing="1"/>
              <w:jc w:val="center"/>
              <w:rPr>
                <w:bCs/>
              </w:rPr>
            </w:pPr>
          </w:p>
        </w:tc>
        <w:tc>
          <w:tcPr>
            <w:tcW w:w="123" w:type="pct"/>
            <w:vAlign w:val="center"/>
          </w:tcPr>
          <w:p w:rsidR="00523682" w:rsidRPr="003E4872" w:rsidRDefault="00523682" w:rsidP="00576FE6">
            <w:pPr>
              <w:pStyle w:val="WW-NormalWeb1"/>
              <w:spacing w:before="100" w:beforeAutospacing="1" w:after="100" w:afterAutospacing="1"/>
              <w:jc w:val="center"/>
              <w:rPr>
                <w:bCs/>
              </w:rPr>
            </w:pPr>
          </w:p>
        </w:tc>
        <w:tc>
          <w:tcPr>
            <w:tcW w:w="123" w:type="pct"/>
            <w:vAlign w:val="center"/>
          </w:tcPr>
          <w:p w:rsidR="00523682" w:rsidRPr="003E4872" w:rsidRDefault="00523682" w:rsidP="00576FE6">
            <w:pPr>
              <w:pStyle w:val="WW-NormalWeb1"/>
              <w:spacing w:before="100" w:beforeAutospacing="1" w:after="100" w:afterAutospacing="1"/>
              <w:jc w:val="center"/>
              <w:rPr>
                <w:bCs/>
              </w:rPr>
            </w:pPr>
          </w:p>
        </w:tc>
        <w:tc>
          <w:tcPr>
            <w:tcW w:w="123" w:type="pct"/>
            <w:vAlign w:val="center"/>
          </w:tcPr>
          <w:p w:rsidR="00523682" w:rsidRPr="003E4872" w:rsidRDefault="00523682" w:rsidP="00576FE6">
            <w:pPr>
              <w:pStyle w:val="WW-NormalWeb1"/>
              <w:spacing w:before="100" w:beforeAutospacing="1" w:after="100" w:afterAutospacing="1"/>
              <w:jc w:val="center"/>
              <w:rPr>
                <w:bCs/>
              </w:rPr>
            </w:pPr>
          </w:p>
        </w:tc>
        <w:tc>
          <w:tcPr>
            <w:tcW w:w="123" w:type="pct"/>
            <w:tcBorders>
              <w:bottom w:val="single" w:sz="4" w:space="0" w:color="auto"/>
            </w:tcBorders>
            <w:vAlign w:val="center"/>
          </w:tcPr>
          <w:p w:rsidR="00523682" w:rsidRPr="003E4872" w:rsidRDefault="00523682" w:rsidP="00576FE6">
            <w:pPr>
              <w:pStyle w:val="WW-NormalWeb1"/>
              <w:spacing w:before="100" w:beforeAutospacing="1" w:after="100" w:afterAutospacing="1"/>
              <w:jc w:val="center"/>
              <w:rPr>
                <w:bCs/>
              </w:rPr>
            </w:pPr>
          </w:p>
        </w:tc>
        <w:tc>
          <w:tcPr>
            <w:tcW w:w="123" w:type="pct"/>
            <w:tcBorders>
              <w:bottom w:val="single" w:sz="4" w:space="0" w:color="auto"/>
            </w:tcBorders>
            <w:vAlign w:val="center"/>
          </w:tcPr>
          <w:p w:rsidR="00523682" w:rsidRPr="003E4872" w:rsidRDefault="00523682" w:rsidP="00576FE6">
            <w:pPr>
              <w:pStyle w:val="WW-NormalWeb1"/>
              <w:spacing w:before="100" w:beforeAutospacing="1" w:after="100" w:afterAutospacing="1"/>
              <w:jc w:val="center"/>
              <w:rPr>
                <w:bCs/>
              </w:rPr>
            </w:pPr>
          </w:p>
        </w:tc>
        <w:tc>
          <w:tcPr>
            <w:tcW w:w="123" w:type="pct"/>
            <w:tcBorders>
              <w:bottom w:val="single" w:sz="4" w:space="0" w:color="auto"/>
            </w:tcBorders>
            <w:vAlign w:val="center"/>
          </w:tcPr>
          <w:p w:rsidR="00523682" w:rsidRPr="003E4872" w:rsidRDefault="00523682" w:rsidP="00576FE6">
            <w:pPr>
              <w:pStyle w:val="WW-NormalWeb1"/>
              <w:spacing w:before="100" w:beforeAutospacing="1" w:after="100" w:afterAutospacing="1"/>
              <w:jc w:val="center"/>
              <w:rPr>
                <w:bCs/>
              </w:rPr>
            </w:pPr>
          </w:p>
        </w:tc>
        <w:tc>
          <w:tcPr>
            <w:tcW w:w="123" w:type="pct"/>
            <w:vAlign w:val="center"/>
          </w:tcPr>
          <w:p w:rsidR="00523682" w:rsidRPr="003E4872" w:rsidRDefault="00523682" w:rsidP="00576FE6">
            <w:pPr>
              <w:pStyle w:val="WW-NormalWeb1"/>
              <w:spacing w:before="100" w:beforeAutospacing="1" w:after="100" w:afterAutospacing="1"/>
              <w:jc w:val="center"/>
              <w:rPr>
                <w:bCs/>
              </w:rPr>
            </w:pPr>
          </w:p>
        </w:tc>
        <w:tc>
          <w:tcPr>
            <w:tcW w:w="123" w:type="pct"/>
            <w:vAlign w:val="center"/>
          </w:tcPr>
          <w:p w:rsidR="00523682" w:rsidRPr="003E4872" w:rsidRDefault="00523682" w:rsidP="00576FE6">
            <w:pPr>
              <w:pStyle w:val="WW-NormalWeb1"/>
              <w:spacing w:before="100" w:beforeAutospacing="1" w:after="100" w:afterAutospacing="1"/>
              <w:jc w:val="center"/>
              <w:rPr>
                <w:bCs/>
              </w:rPr>
            </w:pPr>
          </w:p>
        </w:tc>
        <w:tc>
          <w:tcPr>
            <w:tcW w:w="123" w:type="pct"/>
            <w:tcBorders>
              <w:right w:val="single" w:sz="8" w:space="0" w:color="auto"/>
            </w:tcBorders>
            <w:vAlign w:val="center"/>
          </w:tcPr>
          <w:p w:rsidR="00523682" w:rsidRPr="003E4872" w:rsidRDefault="00523682" w:rsidP="00576FE6">
            <w:pPr>
              <w:pStyle w:val="WW-NormalWeb1"/>
              <w:spacing w:before="100" w:beforeAutospacing="1" w:after="100" w:afterAutospacing="1"/>
              <w:jc w:val="center"/>
              <w:rPr>
                <w:bCs/>
              </w:rPr>
            </w:pPr>
          </w:p>
        </w:tc>
        <w:tc>
          <w:tcPr>
            <w:tcW w:w="123" w:type="pct"/>
            <w:tcBorders>
              <w:left w:val="single" w:sz="8" w:space="0" w:color="auto"/>
            </w:tcBorders>
            <w:vAlign w:val="center"/>
          </w:tcPr>
          <w:p w:rsidR="00523682" w:rsidRPr="003E4872" w:rsidRDefault="00523682" w:rsidP="00576FE6">
            <w:pPr>
              <w:pStyle w:val="WW-NormalWeb1"/>
              <w:spacing w:before="100" w:beforeAutospacing="1" w:after="100" w:afterAutospacing="1"/>
              <w:jc w:val="center"/>
              <w:rPr>
                <w:bCs/>
              </w:rPr>
            </w:pPr>
          </w:p>
        </w:tc>
        <w:tc>
          <w:tcPr>
            <w:tcW w:w="123" w:type="pct"/>
            <w:vAlign w:val="center"/>
          </w:tcPr>
          <w:p w:rsidR="00523682" w:rsidRPr="003E4872" w:rsidRDefault="00523682" w:rsidP="00576FE6">
            <w:pPr>
              <w:pStyle w:val="WW-NormalWeb1"/>
              <w:spacing w:before="100" w:beforeAutospacing="1" w:after="100" w:afterAutospacing="1"/>
              <w:jc w:val="center"/>
              <w:rPr>
                <w:bCs/>
              </w:rPr>
            </w:pPr>
          </w:p>
        </w:tc>
        <w:tc>
          <w:tcPr>
            <w:tcW w:w="123" w:type="pct"/>
            <w:vAlign w:val="center"/>
          </w:tcPr>
          <w:p w:rsidR="00523682" w:rsidRPr="003E4872" w:rsidRDefault="00523682" w:rsidP="00576FE6">
            <w:pPr>
              <w:pStyle w:val="WW-NormalWeb1"/>
              <w:spacing w:before="100" w:beforeAutospacing="1" w:after="100" w:afterAutospacing="1"/>
              <w:jc w:val="center"/>
              <w:rPr>
                <w:bCs/>
              </w:rPr>
            </w:pPr>
          </w:p>
        </w:tc>
        <w:tc>
          <w:tcPr>
            <w:tcW w:w="123" w:type="pct"/>
            <w:vAlign w:val="center"/>
          </w:tcPr>
          <w:p w:rsidR="00523682" w:rsidRPr="003E4872" w:rsidRDefault="00523682" w:rsidP="00576FE6">
            <w:pPr>
              <w:pStyle w:val="WW-NormalWeb1"/>
              <w:spacing w:before="100" w:beforeAutospacing="1" w:after="100" w:afterAutospacing="1"/>
              <w:jc w:val="center"/>
              <w:rPr>
                <w:bCs/>
              </w:rPr>
            </w:pPr>
          </w:p>
        </w:tc>
        <w:tc>
          <w:tcPr>
            <w:tcW w:w="123" w:type="pct"/>
            <w:vAlign w:val="center"/>
          </w:tcPr>
          <w:p w:rsidR="00523682" w:rsidRPr="003E4872" w:rsidRDefault="00523682" w:rsidP="00576FE6">
            <w:pPr>
              <w:pStyle w:val="WW-NormalWeb1"/>
              <w:spacing w:before="100" w:beforeAutospacing="1" w:after="100" w:afterAutospacing="1"/>
              <w:jc w:val="center"/>
              <w:rPr>
                <w:bCs/>
              </w:rPr>
            </w:pPr>
          </w:p>
        </w:tc>
        <w:tc>
          <w:tcPr>
            <w:tcW w:w="123" w:type="pct"/>
            <w:vAlign w:val="center"/>
          </w:tcPr>
          <w:p w:rsidR="00523682" w:rsidRPr="003E4872" w:rsidRDefault="00523682" w:rsidP="00576FE6">
            <w:pPr>
              <w:pStyle w:val="WW-NormalWeb1"/>
              <w:spacing w:before="100" w:beforeAutospacing="1" w:after="100" w:afterAutospacing="1"/>
              <w:jc w:val="center"/>
              <w:rPr>
                <w:bCs/>
              </w:rPr>
            </w:pPr>
          </w:p>
        </w:tc>
        <w:tc>
          <w:tcPr>
            <w:tcW w:w="123" w:type="pct"/>
            <w:vAlign w:val="center"/>
          </w:tcPr>
          <w:p w:rsidR="00523682" w:rsidRPr="003E4872" w:rsidRDefault="00523682" w:rsidP="00576FE6">
            <w:pPr>
              <w:pStyle w:val="WW-NormalWeb1"/>
              <w:spacing w:before="100" w:beforeAutospacing="1" w:after="100" w:afterAutospacing="1"/>
              <w:jc w:val="center"/>
              <w:rPr>
                <w:bCs/>
              </w:rPr>
            </w:pPr>
          </w:p>
        </w:tc>
        <w:tc>
          <w:tcPr>
            <w:tcW w:w="123" w:type="pct"/>
            <w:vAlign w:val="center"/>
          </w:tcPr>
          <w:p w:rsidR="00523682" w:rsidRPr="003E4872" w:rsidRDefault="00523682" w:rsidP="00576FE6">
            <w:pPr>
              <w:pStyle w:val="WW-NormalWeb1"/>
              <w:spacing w:before="100" w:beforeAutospacing="1" w:after="100" w:afterAutospacing="1"/>
              <w:jc w:val="center"/>
              <w:rPr>
                <w:bCs/>
              </w:rPr>
            </w:pPr>
          </w:p>
        </w:tc>
        <w:tc>
          <w:tcPr>
            <w:tcW w:w="123" w:type="pct"/>
            <w:vAlign w:val="center"/>
          </w:tcPr>
          <w:p w:rsidR="00523682" w:rsidRPr="003E4872" w:rsidRDefault="00523682" w:rsidP="00576FE6">
            <w:pPr>
              <w:pStyle w:val="WW-NormalWeb1"/>
              <w:spacing w:before="100" w:beforeAutospacing="1" w:after="100" w:afterAutospacing="1"/>
              <w:jc w:val="center"/>
              <w:rPr>
                <w:bCs/>
              </w:rPr>
            </w:pPr>
          </w:p>
        </w:tc>
        <w:tc>
          <w:tcPr>
            <w:tcW w:w="123" w:type="pct"/>
            <w:vAlign w:val="center"/>
          </w:tcPr>
          <w:p w:rsidR="00523682" w:rsidRPr="003E4872" w:rsidRDefault="00523682" w:rsidP="00576FE6">
            <w:pPr>
              <w:pStyle w:val="WW-NormalWeb1"/>
              <w:spacing w:before="100" w:beforeAutospacing="1" w:after="100" w:afterAutospacing="1"/>
              <w:jc w:val="center"/>
              <w:rPr>
                <w:bCs/>
              </w:rPr>
            </w:pPr>
          </w:p>
        </w:tc>
        <w:tc>
          <w:tcPr>
            <w:tcW w:w="145" w:type="pct"/>
            <w:vAlign w:val="center"/>
          </w:tcPr>
          <w:p w:rsidR="00523682" w:rsidRPr="003E4872" w:rsidRDefault="00523682" w:rsidP="00576FE6">
            <w:pPr>
              <w:pStyle w:val="WW-NormalWeb1"/>
              <w:spacing w:before="100" w:beforeAutospacing="1" w:after="100" w:afterAutospacing="1"/>
              <w:jc w:val="center"/>
              <w:rPr>
                <w:bCs/>
              </w:rPr>
            </w:pPr>
          </w:p>
        </w:tc>
        <w:tc>
          <w:tcPr>
            <w:tcW w:w="128" w:type="pct"/>
            <w:vAlign w:val="center"/>
          </w:tcPr>
          <w:p w:rsidR="00523682" w:rsidRPr="003E4872" w:rsidRDefault="00523682" w:rsidP="00576FE6">
            <w:pPr>
              <w:pStyle w:val="WW-NormalWeb1"/>
              <w:spacing w:before="100" w:beforeAutospacing="1" w:after="100" w:afterAutospacing="1"/>
              <w:jc w:val="center"/>
              <w:rPr>
                <w:bCs/>
              </w:rPr>
            </w:pPr>
          </w:p>
        </w:tc>
      </w:tr>
      <w:tr w:rsidR="00B553E1" w:rsidRPr="003E4872" w:rsidTr="00A83367">
        <w:trPr>
          <w:trHeight w:val="692"/>
        </w:trPr>
        <w:tc>
          <w:tcPr>
            <w:tcW w:w="523" w:type="pct"/>
            <w:vAlign w:val="center"/>
          </w:tcPr>
          <w:p w:rsidR="00B553E1" w:rsidRPr="003E4872" w:rsidRDefault="00B553E1" w:rsidP="00576FE6">
            <w:pPr>
              <w:pStyle w:val="WW-NormalWeb1"/>
              <w:spacing w:before="100" w:beforeAutospacing="1" w:after="100" w:afterAutospacing="1"/>
              <w:jc w:val="both"/>
            </w:pPr>
            <w:r w:rsidRPr="003E4872">
              <w:rPr>
                <w:bCs/>
              </w:rPr>
              <w:t>Silico-Sec ile çalışmalar</w:t>
            </w:r>
          </w:p>
        </w:tc>
        <w:tc>
          <w:tcPr>
            <w:tcW w:w="103" w:type="pct"/>
            <w:vAlign w:val="center"/>
          </w:tcPr>
          <w:p w:rsidR="00B553E1" w:rsidRPr="003E4872" w:rsidRDefault="00B553E1" w:rsidP="00576FE6">
            <w:pPr>
              <w:pStyle w:val="WW-NormalWeb1"/>
              <w:spacing w:before="100" w:beforeAutospacing="1" w:after="100" w:afterAutospacing="1"/>
              <w:jc w:val="center"/>
              <w:rPr>
                <w:bCs/>
              </w:rPr>
            </w:pPr>
          </w:p>
        </w:tc>
        <w:tc>
          <w:tcPr>
            <w:tcW w:w="142" w:type="pct"/>
            <w:vAlign w:val="center"/>
          </w:tcPr>
          <w:p w:rsidR="00B553E1" w:rsidRPr="003E4872" w:rsidRDefault="00B553E1" w:rsidP="00576FE6">
            <w:pPr>
              <w:pStyle w:val="WW-NormalWeb1"/>
              <w:spacing w:before="100" w:beforeAutospacing="1" w:after="100" w:afterAutospacing="1"/>
              <w:jc w:val="center"/>
              <w:rPr>
                <w:bCs/>
              </w:rPr>
            </w:pPr>
          </w:p>
        </w:tc>
        <w:tc>
          <w:tcPr>
            <w:tcW w:w="141" w:type="pct"/>
            <w:vAlign w:val="center"/>
          </w:tcPr>
          <w:p w:rsidR="00B553E1" w:rsidRPr="003E4872" w:rsidRDefault="00B553E1" w:rsidP="00576FE6">
            <w:pPr>
              <w:pStyle w:val="WW-NormalWeb1"/>
              <w:spacing w:before="100" w:beforeAutospacing="1" w:after="100" w:afterAutospacing="1"/>
              <w:jc w:val="center"/>
              <w:rPr>
                <w:bCs/>
              </w:rPr>
            </w:pPr>
          </w:p>
        </w:tc>
        <w:tc>
          <w:tcPr>
            <w:tcW w:w="124" w:type="pct"/>
            <w:vAlign w:val="center"/>
          </w:tcPr>
          <w:p w:rsidR="00B553E1" w:rsidRPr="003E4872" w:rsidRDefault="00B553E1" w:rsidP="00576FE6">
            <w:pPr>
              <w:pStyle w:val="WW-NormalWeb1"/>
              <w:spacing w:before="100" w:beforeAutospacing="1" w:after="100" w:afterAutospacing="1"/>
              <w:jc w:val="center"/>
              <w:rPr>
                <w:bCs/>
              </w:rPr>
            </w:pPr>
          </w:p>
        </w:tc>
        <w:tc>
          <w:tcPr>
            <w:tcW w:w="124" w:type="pct"/>
            <w:vAlign w:val="center"/>
          </w:tcPr>
          <w:p w:rsidR="00B553E1" w:rsidRPr="003E4872" w:rsidRDefault="00B553E1" w:rsidP="00576FE6">
            <w:pPr>
              <w:pStyle w:val="WW-NormalWeb1"/>
              <w:spacing w:before="100" w:beforeAutospacing="1" w:after="100" w:afterAutospacing="1"/>
              <w:jc w:val="center"/>
              <w:rPr>
                <w:bCs/>
              </w:rPr>
            </w:pPr>
          </w:p>
        </w:tc>
        <w:tc>
          <w:tcPr>
            <w:tcW w:w="124" w:type="pct"/>
            <w:vAlign w:val="center"/>
          </w:tcPr>
          <w:p w:rsidR="00B553E1" w:rsidRPr="003E4872" w:rsidRDefault="00B553E1" w:rsidP="00576FE6">
            <w:pPr>
              <w:pStyle w:val="WW-NormalWeb1"/>
              <w:spacing w:before="100" w:beforeAutospacing="1" w:after="100" w:afterAutospacing="1"/>
              <w:jc w:val="center"/>
              <w:rPr>
                <w:bCs/>
              </w:rPr>
            </w:pPr>
          </w:p>
        </w:tc>
        <w:tc>
          <w:tcPr>
            <w:tcW w:w="124" w:type="pct"/>
            <w:vAlign w:val="center"/>
          </w:tcPr>
          <w:p w:rsidR="00B553E1" w:rsidRPr="003E4872" w:rsidRDefault="00B553E1" w:rsidP="00576FE6">
            <w:pPr>
              <w:pStyle w:val="WW-NormalWeb1"/>
              <w:spacing w:before="100" w:beforeAutospacing="1" w:after="100" w:afterAutospacing="1"/>
              <w:jc w:val="center"/>
              <w:rPr>
                <w:bCs/>
              </w:rPr>
            </w:pPr>
          </w:p>
        </w:tc>
        <w:tc>
          <w:tcPr>
            <w:tcW w:w="124"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tcBorders>
              <w:right w:val="single" w:sz="8" w:space="0" w:color="auto"/>
            </w:tcBorders>
            <w:vAlign w:val="center"/>
          </w:tcPr>
          <w:p w:rsidR="00B553E1" w:rsidRPr="003E4872" w:rsidRDefault="00B553E1" w:rsidP="00576FE6">
            <w:pPr>
              <w:pStyle w:val="WW-NormalWeb1"/>
              <w:spacing w:before="100" w:beforeAutospacing="1" w:after="100" w:afterAutospacing="1"/>
              <w:jc w:val="center"/>
              <w:rPr>
                <w:bCs/>
              </w:rPr>
            </w:pPr>
          </w:p>
        </w:tc>
        <w:tc>
          <w:tcPr>
            <w:tcW w:w="123" w:type="pct"/>
            <w:tcBorders>
              <w:left w:val="single" w:sz="8" w:space="0" w:color="auto"/>
            </w:tcBorders>
            <w:shd w:val="clear" w:color="auto" w:fill="auto"/>
            <w:vAlign w:val="center"/>
          </w:tcPr>
          <w:p w:rsidR="00B553E1" w:rsidRPr="003E4872" w:rsidRDefault="00B553E1" w:rsidP="00576FE6">
            <w:pPr>
              <w:pStyle w:val="WW-NormalWeb1"/>
              <w:spacing w:before="100" w:beforeAutospacing="1" w:after="100" w:afterAutospacing="1"/>
              <w:jc w:val="center"/>
              <w:rPr>
                <w:bCs/>
              </w:rPr>
            </w:pPr>
          </w:p>
        </w:tc>
        <w:tc>
          <w:tcPr>
            <w:tcW w:w="123" w:type="pct"/>
            <w:tcBorders>
              <w:bottom w:val="single" w:sz="4" w:space="0" w:color="auto"/>
            </w:tcBorders>
            <w:shd w:val="clear" w:color="auto" w:fill="auto"/>
            <w:vAlign w:val="center"/>
          </w:tcPr>
          <w:p w:rsidR="00B553E1" w:rsidRPr="003E4872" w:rsidRDefault="00B553E1" w:rsidP="00576FE6">
            <w:pPr>
              <w:pStyle w:val="WW-NormalWeb1"/>
              <w:spacing w:before="100" w:beforeAutospacing="1" w:after="100" w:afterAutospacing="1"/>
              <w:jc w:val="center"/>
              <w:rPr>
                <w:bCs/>
              </w:rPr>
            </w:pPr>
          </w:p>
        </w:tc>
        <w:tc>
          <w:tcPr>
            <w:tcW w:w="123" w:type="pct"/>
            <w:shd w:val="clear" w:color="auto" w:fill="auto"/>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themeFill="background1" w:themeFillShade="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themeFill="background1" w:themeFillShade="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themeFill="background1" w:themeFillShade="D9"/>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tcBorders>
              <w:right w:val="single" w:sz="8" w:space="0" w:color="auto"/>
            </w:tcBorders>
            <w:vAlign w:val="center"/>
          </w:tcPr>
          <w:p w:rsidR="00B553E1" w:rsidRPr="003E4872" w:rsidRDefault="00B553E1" w:rsidP="00576FE6">
            <w:pPr>
              <w:pStyle w:val="WW-NormalWeb1"/>
              <w:spacing w:before="100" w:beforeAutospacing="1" w:after="100" w:afterAutospacing="1"/>
              <w:jc w:val="center"/>
              <w:rPr>
                <w:bCs/>
              </w:rPr>
            </w:pPr>
          </w:p>
        </w:tc>
        <w:tc>
          <w:tcPr>
            <w:tcW w:w="123" w:type="pct"/>
            <w:tcBorders>
              <w:left w:val="single" w:sz="8" w:space="0" w:color="auto"/>
            </w:tcBorders>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45" w:type="pct"/>
            <w:vAlign w:val="center"/>
          </w:tcPr>
          <w:p w:rsidR="00B553E1" w:rsidRPr="003E4872" w:rsidRDefault="00B553E1" w:rsidP="00576FE6">
            <w:pPr>
              <w:pStyle w:val="WW-NormalWeb1"/>
              <w:spacing w:before="100" w:beforeAutospacing="1" w:after="100" w:afterAutospacing="1"/>
              <w:jc w:val="center"/>
              <w:rPr>
                <w:bCs/>
              </w:rPr>
            </w:pPr>
          </w:p>
        </w:tc>
        <w:tc>
          <w:tcPr>
            <w:tcW w:w="128" w:type="pct"/>
            <w:vAlign w:val="center"/>
          </w:tcPr>
          <w:p w:rsidR="00B553E1" w:rsidRPr="003E4872" w:rsidRDefault="00B553E1" w:rsidP="00576FE6">
            <w:pPr>
              <w:pStyle w:val="WW-NormalWeb1"/>
              <w:spacing w:before="100" w:beforeAutospacing="1" w:after="100" w:afterAutospacing="1"/>
              <w:jc w:val="center"/>
              <w:rPr>
                <w:bCs/>
              </w:rPr>
            </w:pPr>
          </w:p>
        </w:tc>
      </w:tr>
      <w:tr w:rsidR="00B553E1" w:rsidRPr="003E4872" w:rsidTr="00A83367">
        <w:trPr>
          <w:trHeight w:val="391"/>
        </w:trPr>
        <w:tc>
          <w:tcPr>
            <w:tcW w:w="523" w:type="pct"/>
            <w:vAlign w:val="center"/>
          </w:tcPr>
          <w:p w:rsidR="00B553E1" w:rsidRPr="003E4872" w:rsidRDefault="00B553E1" w:rsidP="00576FE6">
            <w:pPr>
              <w:pStyle w:val="WW-NormalWeb1"/>
              <w:spacing w:before="100" w:beforeAutospacing="1" w:after="100" w:afterAutospacing="1"/>
            </w:pPr>
            <w:r w:rsidRPr="003E4872">
              <w:t>Elde edilen verilerin değerlendirilmesi,</w:t>
            </w:r>
            <w:r w:rsidR="00A83367">
              <w:t>gelişme ve</w:t>
            </w:r>
            <w:r w:rsidRPr="003E4872">
              <w:t xml:space="preserve"> sonuç raporunun hazırlanması</w:t>
            </w:r>
          </w:p>
        </w:tc>
        <w:tc>
          <w:tcPr>
            <w:tcW w:w="103" w:type="pct"/>
            <w:vAlign w:val="center"/>
          </w:tcPr>
          <w:p w:rsidR="00B553E1" w:rsidRPr="003E4872" w:rsidRDefault="00B553E1" w:rsidP="00576FE6">
            <w:pPr>
              <w:pStyle w:val="WW-NormalWeb1"/>
              <w:spacing w:before="100" w:beforeAutospacing="1" w:after="100" w:afterAutospacing="1"/>
              <w:jc w:val="center"/>
              <w:rPr>
                <w:bCs/>
              </w:rPr>
            </w:pPr>
          </w:p>
        </w:tc>
        <w:tc>
          <w:tcPr>
            <w:tcW w:w="142" w:type="pct"/>
            <w:vAlign w:val="center"/>
          </w:tcPr>
          <w:p w:rsidR="00B553E1" w:rsidRPr="003E4872" w:rsidRDefault="00B553E1" w:rsidP="00576FE6">
            <w:pPr>
              <w:pStyle w:val="WW-NormalWeb1"/>
              <w:spacing w:before="100" w:beforeAutospacing="1" w:after="100" w:afterAutospacing="1"/>
              <w:jc w:val="center"/>
              <w:rPr>
                <w:bCs/>
              </w:rPr>
            </w:pPr>
          </w:p>
        </w:tc>
        <w:tc>
          <w:tcPr>
            <w:tcW w:w="141" w:type="pct"/>
            <w:vAlign w:val="center"/>
          </w:tcPr>
          <w:p w:rsidR="00B553E1" w:rsidRPr="003E4872" w:rsidRDefault="00B553E1" w:rsidP="00576FE6">
            <w:pPr>
              <w:pStyle w:val="WW-NormalWeb1"/>
              <w:spacing w:before="100" w:beforeAutospacing="1" w:after="100" w:afterAutospacing="1"/>
              <w:jc w:val="center"/>
              <w:rPr>
                <w:bCs/>
              </w:rPr>
            </w:pPr>
          </w:p>
        </w:tc>
        <w:tc>
          <w:tcPr>
            <w:tcW w:w="124" w:type="pct"/>
            <w:vAlign w:val="center"/>
          </w:tcPr>
          <w:p w:rsidR="00B553E1" w:rsidRPr="003E4872" w:rsidRDefault="00B553E1" w:rsidP="00576FE6">
            <w:pPr>
              <w:pStyle w:val="WW-NormalWeb1"/>
              <w:spacing w:before="100" w:beforeAutospacing="1" w:after="100" w:afterAutospacing="1"/>
              <w:jc w:val="center"/>
              <w:rPr>
                <w:bCs/>
              </w:rPr>
            </w:pPr>
          </w:p>
        </w:tc>
        <w:tc>
          <w:tcPr>
            <w:tcW w:w="124" w:type="pct"/>
            <w:vAlign w:val="center"/>
          </w:tcPr>
          <w:p w:rsidR="00B553E1" w:rsidRPr="003E4872" w:rsidRDefault="00B553E1" w:rsidP="00576FE6">
            <w:pPr>
              <w:pStyle w:val="WW-NormalWeb1"/>
              <w:spacing w:before="100" w:beforeAutospacing="1" w:after="100" w:afterAutospacing="1"/>
              <w:jc w:val="center"/>
              <w:rPr>
                <w:bCs/>
              </w:rPr>
            </w:pPr>
          </w:p>
        </w:tc>
        <w:tc>
          <w:tcPr>
            <w:tcW w:w="124" w:type="pct"/>
            <w:vAlign w:val="center"/>
          </w:tcPr>
          <w:p w:rsidR="00B553E1" w:rsidRPr="003E4872" w:rsidRDefault="00B553E1" w:rsidP="00576FE6">
            <w:pPr>
              <w:pStyle w:val="WW-NormalWeb1"/>
              <w:spacing w:before="100" w:beforeAutospacing="1" w:after="100" w:afterAutospacing="1"/>
              <w:jc w:val="center"/>
              <w:rPr>
                <w:bCs/>
              </w:rPr>
            </w:pPr>
          </w:p>
        </w:tc>
        <w:tc>
          <w:tcPr>
            <w:tcW w:w="124" w:type="pct"/>
            <w:vAlign w:val="center"/>
          </w:tcPr>
          <w:p w:rsidR="00B553E1" w:rsidRPr="003E4872" w:rsidRDefault="00B553E1" w:rsidP="00576FE6">
            <w:pPr>
              <w:pStyle w:val="WW-NormalWeb1"/>
              <w:spacing w:before="100" w:beforeAutospacing="1" w:after="100" w:afterAutospacing="1"/>
              <w:jc w:val="center"/>
              <w:rPr>
                <w:bCs/>
              </w:rPr>
            </w:pPr>
          </w:p>
        </w:tc>
        <w:tc>
          <w:tcPr>
            <w:tcW w:w="124"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tcBorders>
              <w:right w:val="single" w:sz="8" w:space="0" w:color="auto"/>
            </w:tcBorders>
            <w:vAlign w:val="center"/>
          </w:tcPr>
          <w:p w:rsidR="00B553E1" w:rsidRPr="003E4872" w:rsidRDefault="00B553E1" w:rsidP="00576FE6">
            <w:pPr>
              <w:pStyle w:val="WW-NormalWeb1"/>
              <w:spacing w:before="100" w:beforeAutospacing="1" w:after="100" w:afterAutospacing="1"/>
              <w:jc w:val="center"/>
              <w:rPr>
                <w:bCs/>
              </w:rPr>
            </w:pPr>
          </w:p>
        </w:tc>
        <w:tc>
          <w:tcPr>
            <w:tcW w:w="123" w:type="pct"/>
            <w:tcBorders>
              <w:left w:val="single" w:sz="8" w:space="0" w:color="auto"/>
            </w:tcBorders>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themeFill="background1" w:themeFillShade="D9"/>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tcBorders>
              <w:right w:val="single" w:sz="8" w:space="0" w:color="auto"/>
            </w:tcBorders>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tcBorders>
              <w:left w:val="single" w:sz="8" w:space="0" w:color="auto"/>
            </w:tcBorders>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3"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45"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c>
          <w:tcPr>
            <w:tcW w:w="128" w:type="pct"/>
            <w:shd w:val="thinDiagCross" w:color="auto" w:fill="D9D9D9"/>
            <w:vAlign w:val="center"/>
          </w:tcPr>
          <w:p w:rsidR="00B553E1" w:rsidRPr="003E4872" w:rsidRDefault="00B553E1" w:rsidP="00576FE6">
            <w:pPr>
              <w:pStyle w:val="WW-NormalWeb1"/>
              <w:spacing w:before="100" w:beforeAutospacing="1" w:after="100" w:afterAutospacing="1"/>
              <w:jc w:val="center"/>
              <w:rPr>
                <w:bCs/>
              </w:rPr>
            </w:pPr>
          </w:p>
        </w:tc>
      </w:tr>
    </w:tbl>
    <w:p w:rsidR="00820EDE" w:rsidRPr="003E4872" w:rsidRDefault="00820EDE" w:rsidP="003E4872">
      <w:pPr>
        <w:pStyle w:val="WW-NormalWeb1"/>
        <w:tabs>
          <w:tab w:val="left" w:pos="0"/>
        </w:tabs>
        <w:spacing w:before="100" w:beforeAutospacing="1" w:after="100" w:afterAutospacing="1"/>
        <w:jc w:val="both"/>
        <w:rPr>
          <w:b/>
          <w:bCs/>
        </w:rPr>
        <w:sectPr w:rsidR="00820EDE" w:rsidRPr="003E4872" w:rsidSect="00566D08">
          <w:pgSz w:w="16838" w:h="11906" w:orient="landscape"/>
          <w:pgMar w:top="1418" w:right="1418" w:bottom="1418" w:left="1418" w:header="709" w:footer="709" w:gutter="0"/>
          <w:cols w:space="708"/>
          <w:docGrid w:linePitch="360"/>
        </w:sectPr>
      </w:pPr>
    </w:p>
    <w:p w:rsidR="00820EDE" w:rsidRPr="00B95F5B" w:rsidRDefault="00820EDE" w:rsidP="00B95F5B">
      <w:pPr>
        <w:pStyle w:val="WW-NormalWeb1"/>
        <w:tabs>
          <w:tab w:val="left" w:pos="0"/>
        </w:tabs>
        <w:spacing w:before="100" w:beforeAutospacing="1" w:after="100" w:afterAutospacing="1"/>
        <w:jc w:val="both"/>
        <w:rPr>
          <w:b/>
          <w:bCs/>
        </w:rPr>
      </w:pPr>
    </w:p>
    <w:p w:rsidR="00820EDE" w:rsidRPr="003E4872" w:rsidRDefault="00820EDE" w:rsidP="00797CB8">
      <w:pPr>
        <w:rPr>
          <w:b/>
        </w:rPr>
      </w:pPr>
      <w:r w:rsidRPr="003E4872">
        <w:rPr>
          <w:b/>
        </w:rPr>
        <w:t xml:space="preserve">Proje Sonuçları Uygulama Aktarımı </w:t>
      </w:r>
    </w:p>
    <w:p w:rsidR="00820EDE" w:rsidRPr="003E4872" w:rsidRDefault="00820EDE" w:rsidP="00797CB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700"/>
        <w:gridCol w:w="3761"/>
        <w:gridCol w:w="3787"/>
      </w:tblGrid>
      <w:tr w:rsidR="00820EDE" w:rsidRPr="003E4872" w:rsidTr="00F42721">
        <w:trPr>
          <w:trHeight w:val="20"/>
        </w:trPr>
        <w:tc>
          <w:tcPr>
            <w:tcW w:w="1691" w:type="dxa"/>
            <w:gridSpan w:val="2"/>
          </w:tcPr>
          <w:p w:rsidR="00820EDE" w:rsidRPr="003E4872" w:rsidRDefault="00820EDE" w:rsidP="00F42721">
            <w:pPr>
              <w:spacing w:before="100" w:beforeAutospacing="1" w:after="100" w:afterAutospacing="1"/>
              <w:jc w:val="both"/>
              <w:rPr>
                <w:b/>
              </w:rPr>
            </w:pPr>
            <w:r w:rsidRPr="003E4872">
              <w:rPr>
                <w:b/>
              </w:rPr>
              <w:t>Proje Adı</w:t>
            </w:r>
          </w:p>
          <w:p w:rsidR="00820EDE" w:rsidRPr="003E4872" w:rsidRDefault="00820EDE" w:rsidP="00F42721">
            <w:pPr>
              <w:spacing w:before="100" w:beforeAutospacing="1" w:after="100" w:afterAutospacing="1"/>
              <w:jc w:val="both"/>
            </w:pPr>
          </w:p>
        </w:tc>
        <w:tc>
          <w:tcPr>
            <w:tcW w:w="7548" w:type="dxa"/>
            <w:gridSpan w:val="2"/>
          </w:tcPr>
          <w:p w:rsidR="00820EDE" w:rsidRPr="003E4872" w:rsidRDefault="00984459" w:rsidP="00F42721">
            <w:pPr>
              <w:spacing w:before="100" w:beforeAutospacing="1" w:after="100" w:afterAutospacing="1"/>
              <w:jc w:val="both"/>
            </w:pPr>
            <w:r w:rsidRPr="003E4872">
              <w:rPr>
                <w:bCs/>
              </w:rPr>
              <w:t>Yerli Diatom Topraklarının Depolanmış Buğday Z</w:t>
            </w:r>
            <w:r w:rsidR="00BF641C" w:rsidRPr="003E4872">
              <w:rPr>
                <w:bCs/>
              </w:rPr>
              <w:t>ararlıları Ü</w:t>
            </w:r>
            <w:r w:rsidRPr="003E4872">
              <w:rPr>
                <w:bCs/>
              </w:rPr>
              <w:t>zerinde Etkinliği</w:t>
            </w:r>
          </w:p>
        </w:tc>
      </w:tr>
      <w:tr w:rsidR="00820EDE" w:rsidRPr="003E4872" w:rsidTr="00F42721">
        <w:trPr>
          <w:trHeight w:val="20"/>
        </w:trPr>
        <w:tc>
          <w:tcPr>
            <w:tcW w:w="9239" w:type="dxa"/>
            <w:gridSpan w:val="4"/>
          </w:tcPr>
          <w:p w:rsidR="00820EDE" w:rsidRPr="003E4872" w:rsidRDefault="00820EDE" w:rsidP="00EB1893">
            <w:pPr>
              <w:spacing w:before="100" w:beforeAutospacing="1" w:after="100" w:afterAutospacing="1"/>
              <w:jc w:val="both"/>
              <w:rPr>
                <w:b/>
              </w:rPr>
            </w:pPr>
            <w:r w:rsidRPr="003E4872">
              <w:rPr>
                <w:b/>
              </w:rPr>
              <w:t xml:space="preserve">PROJENİN AMACI: </w:t>
            </w:r>
          </w:p>
          <w:p w:rsidR="00820EDE" w:rsidRPr="003E4872" w:rsidRDefault="00820EDE" w:rsidP="00EB1893">
            <w:pPr>
              <w:spacing w:before="100" w:beforeAutospacing="1" w:after="100" w:afterAutospacing="1"/>
              <w:jc w:val="both"/>
            </w:pPr>
            <w:r w:rsidRPr="003E4872">
              <w:t>Bu proje ile;</w:t>
            </w:r>
          </w:p>
          <w:p w:rsidR="009E0635" w:rsidRDefault="009E0635" w:rsidP="00EB1893">
            <w:pPr>
              <w:pStyle w:val="ListeParagraf"/>
              <w:numPr>
                <w:ilvl w:val="0"/>
                <w:numId w:val="5"/>
              </w:numPr>
              <w:spacing w:before="100" w:beforeAutospacing="1" w:after="100" w:afterAutospacing="1"/>
              <w:jc w:val="both"/>
            </w:pPr>
            <w:r>
              <w:t xml:space="preserve">   </w:t>
            </w:r>
            <w:r w:rsidR="00820EDE" w:rsidRPr="003E4872">
              <w:t>Depolanmış tahılların zararlı böceklerden korunması amacıyla doğrudan ürüne uygulanan bazı insektisitlerin kalıntıları tüketiciye önemli düzeylerde akut veya kronik olarak zarar verebilir</w:t>
            </w:r>
            <w:r w:rsidR="00212E08">
              <w:t xml:space="preserve"> bu proje ile sağlıklı besin ve kalıntısız </w:t>
            </w:r>
            <w:r>
              <w:t>ürün elde e</w:t>
            </w:r>
            <w:r w:rsidR="00A177EF">
              <w:t>tmek,</w:t>
            </w:r>
          </w:p>
          <w:p w:rsidR="009E0635" w:rsidRDefault="009E0635" w:rsidP="009E0635">
            <w:pPr>
              <w:pStyle w:val="ListeParagraf"/>
              <w:spacing w:before="100" w:beforeAutospacing="1" w:after="100" w:afterAutospacing="1"/>
              <w:jc w:val="both"/>
            </w:pPr>
          </w:p>
          <w:p w:rsidR="00820EDE" w:rsidRPr="003E4872" w:rsidRDefault="009E0635" w:rsidP="009E0635">
            <w:pPr>
              <w:pStyle w:val="ListeParagraf"/>
              <w:numPr>
                <w:ilvl w:val="0"/>
                <w:numId w:val="5"/>
              </w:numPr>
              <w:spacing w:before="100" w:beforeAutospacing="1" w:after="100" w:afterAutospacing="1"/>
              <w:jc w:val="both"/>
            </w:pPr>
            <w:r>
              <w:t xml:space="preserve">    Z</w:t>
            </w:r>
            <w:r w:rsidR="00820EDE" w:rsidRPr="003E4872">
              <w:t>ararlılarda direnç gelişimi de uygulamada sorunla</w:t>
            </w:r>
            <w:r>
              <w:t>r yaşanmasına neden olmaktadır.</w:t>
            </w:r>
            <w:r w:rsidR="00453DFE" w:rsidRPr="003E4872">
              <w:t xml:space="preserve"> </w:t>
            </w:r>
            <w:r w:rsidR="00820EDE" w:rsidRPr="003E4872">
              <w:t>Zararlılarda diyatom toprağına karşı direnç gelişmemesi, memelilere düşük toksisitesi, kalıntı bırakmaması, gibi özellikleri ile kimyasal pestisitlere alternatif or</w:t>
            </w:r>
            <w:r w:rsidR="004F48E8">
              <w:t>ganik pes</w:t>
            </w:r>
            <w:r w:rsidR="00A177EF">
              <w:t>tisitlerin kullanım imkanlarını artırmak,</w:t>
            </w:r>
          </w:p>
          <w:p w:rsidR="00A177EF" w:rsidRDefault="00A177EF" w:rsidP="00A177EF">
            <w:pPr>
              <w:pStyle w:val="ListeParagraf"/>
              <w:spacing w:before="100" w:beforeAutospacing="1" w:after="100" w:afterAutospacing="1"/>
              <w:jc w:val="both"/>
            </w:pPr>
          </w:p>
          <w:p w:rsidR="00820EDE" w:rsidRDefault="00453DFE" w:rsidP="006E34CA">
            <w:pPr>
              <w:pStyle w:val="ListeParagraf"/>
              <w:numPr>
                <w:ilvl w:val="0"/>
                <w:numId w:val="5"/>
              </w:numPr>
              <w:spacing w:before="100" w:beforeAutospacing="1" w:after="100" w:afterAutospacing="1"/>
              <w:jc w:val="both"/>
            </w:pPr>
            <w:r w:rsidRPr="003E4872">
              <w:t xml:space="preserve">     </w:t>
            </w:r>
            <w:r w:rsidR="00DC19E0" w:rsidRPr="003E4872">
              <w:t>Ülkemizde</w:t>
            </w:r>
            <w:r w:rsidR="00820EDE" w:rsidRPr="003E4872">
              <w:t xml:space="preserve"> geniş diyatomit rezervlerinin bulunması, bu ürünün kullanım alanlarının genişletilmesi ile birlikte zararlılarla mücadeled</w:t>
            </w:r>
            <w:r w:rsidR="00A177EF">
              <w:t>e yerli kaynakların kullanımını</w:t>
            </w:r>
            <w:r w:rsidR="00820EDE" w:rsidRPr="003E4872">
              <w:t xml:space="preserve"> y</w:t>
            </w:r>
            <w:r w:rsidR="009E0635">
              <w:t>aygınlaştırılma</w:t>
            </w:r>
            <w:r w:rsidR="00A177EF">
              <w:t>k,</w:t>
            </w:r>
          </w:p>
          <w:p w:rsidR="00A177EF" w:rsidRDefault="00A177EF" w:rsidP="00A177EF">
            <w:pPr>
              <w:pStyle w:val="ListeParagraf"/>
              <w:spacing w:before="100" w:beforeAutospacing="1" w:after="100" w:afterAutospacing="1"/>
              <w:jc w:val="both"/>
            </w:pPr>
          </w:p>
          <w:p w:rsidR="00A177EF" w:rsidRDefault="009E0635" w:rsidP="006E34CA">
            <w:pPr>
              <w:pStyle w:val="ListeParagraf"/>
              <w:numPr>
                <w:ilvl w:val="0"/>
                <w:numId w:val="5"/>
              </w:numPr>
              <w:spacing w:before="100" w:beforeAutospacing="1" w:after="100" w:afterAutospacing="1"/>
              <w:jc w:val="both"/>
            </w:pPr>
            <w:r>
              <w:t>Yurt dışında yaygın olarak kullanılan ve birçok firma tarafından üretilen diyatom toprağının yabacı ürüne karşı yerlisini ikame etmek</w:t>
            </w:r>
            <w:r w:rsidR="00A177EF">
              <w:t xml:space="preserve">, </w:t>
            </w:r>
          </w:p>
          <w:p w:rsidR="00A177EF" w:rsidRDefault="00A177EF" w:rsidP="00A177EF">
            <w:pPr>
              <w:pStyle w:val="ListeParagraf"/>
            </w:pPr>
          </w:p>
          <w:p w:rsidR="009E0635" w:rsidRDefault="00A177EF" w:rsidP="00A177EF">
            <w:pPr>
              <w:pStyle w:val="ListeParagraf"/>
              <w:spacing w:before="100" w:beforeAutospacing="1" w:after="100" w:afterAutospacing="1"/>
              <w:jc w:val="both"/>
            </w:pPr>
            <w:r>
              <w:t>amaçlanmıştır.</w:t>
            </w:r>
          </w:p>
          <w:p w:rsidR="00285303" w:rsidRDefault="00285303" w:rsidP="00A177EF">
            <w:pPr>
              <w:pStyle w:val="ListeParagraf"/>
              <w:spacing w:before="100" w:beforeAutospacing="1" w:after="100" w:afterAutospacing="1"/>
              <w:jc w:val="both"/>
            </w:pPr>
          </w:p>
          <w:p w:rsidR="00285303" w:rsidRDefault="00285303" w:rsidP="00A177EF">
            <w:pPr>
              <w:pStyle w:val="ListeParagraf"/>
              <w:spacing w:before="100" w:beforeAutospacing="1" w:after="100" w:afterAutospacing="1"/>
              <w:jc w:val="both"/>
            </w:pPr>
          </w:p>
          <w:p w:rsidR="00285303" w:rsidRDefault="00285303" w:rsidP="00A177EF">
            <w:pPr>
              <w:pStyle w:val="ListeParagraf"/>
              <w:spacing w:before="100" w:beforeAutospacing="1" w:after="100" w:afterAutospacing="1"/>
              <w:jc w:val="both"/>
            </w:pPr>
          </w:p>
          <w:p w:rsidR="00A177EF" w:rsidRDefault="00A177EF" w:rsidP="00A177EF">
            <w:pPr>
              <w:pStyle w:val="ListeParagraf"/>
            </w:pPr>
          </w:p>
          <w:p w:rsidR="00A177EF" w:rsidRPr="003E4872" w:rsidRDefault="00A177EF" w:rsidP="00A177EF">
            <w:pPr>
              <w:pStyle w:val="ListeParagraf"/>
              <w:spacing w:before="100" w:beforeAutospacing="1" w:after="100" w:afterAutospacing="1"/>
              <w:jc w:val="both"/>
            </w:pPr>
          </w:p>
        </w:tc>
      </w:tr>
      <w:tr w:rsidR="00820EDE" w:rsidRPr="003E4872" w:rsidTr="00F42721">
        <w:trPr>
          <w:trHeight w:val="20"/>
        </w:trPr>
        <w:tc>
          <w:tcPr>
            <w:tcW w:w="9239" w:type="dxa"/>
            <w:gridSpan w:val="4"/>
          </w:tcPr>
          <w:p w:rsidR="00820EDE" w:rsidRPr="003E4872" w:rsidRDefault="00820EDE" w:rsidP="00F42721">
            <w:pPr>
              <w:spacing w:before="100" w:beforeAutospacing="1" w:after="100" w:afterAutospacing="1"/>
              <w:rPr>
                <w:b/>
              </w:rPr>
            </w:pPr>
            <w:r w:rsidRPr="003E4872">
              <w:rPr>
                <w:b/>
              </w:rPr>
              <w:t>ÇIKTILARIN UYGULAMAYA AKTARILMASI VE YAYGINLAŞTIRILMASI</w:t>
            </w:r>
          </w:p>
          <w:p w:rsidR="00AA72F6" w:rsidRPr="003E4872" w:rsidRDefault="00AA72F6" w:rsidP="00AA72F6">
            <w:pPr>
              <w:pStyle w:val="ListeParagraf"/>
              <w:numPr>
                <w:ilvl w:val="0"/>
                <w:numId w:val="9"/>
              </w:numPr>
              <w:spacing w:before="120" w:after="120"/>
              <w:jc w:val="both"/>
            </w:pPr>
            <w:r w:rsidRPr="003E4872">
              <w:t>Çalışma sonunda elde edilecek sonuçlar kongrelerde bildiri veya yayın şeklinde sunulması hedeflenmektedir.</w:t>
            </w:r>
          </w:p>
          <w:p w:rsidR="00AA72F6" w:rsidRPr="003E4872" w:rsidRDefault="00AA72F6" w:rsidP="00AA72F6">
            <w:pPr>
              <w:pStyle w:val="ListeParagraf"/>
              <w:numPr>
                <w:ilvl w:val="0"/>
                <w:numId w:val="9"/>
              </w:numPr>
              <w:spacing w:before="120" w:after="120"/>
              <w:jc w:val="both"/>
            </w:pPr>
            <w:r w:rsidRPr="003E4872">
              <w:t xml:space="preserve">Elde edilen bilgi diğer araştırmacılara ve sektöre </w:t>
            </w:r>
            <w:r w:rsidR="00C50198">
              <w:t xml:space="preserve">temsilcilerine </w:t>
            </w:r>
            <w:r w:rsidRPr="003E4872">
              <w:t xml:space="preserve">eğitim seminerleri şeklinde sunulacaktır. </w:t>
            </w:r>
          </w:p>
          <w:p w:rsidR="00AA72F6" w:rsidRPr="003E4872" w:rsidRDefault="00AA72F6" w:rsidP="00AA72F6">
            <w:pPr>
              <w:pStyle w:val="ListeParagraf"/>
              <w:numPr>
                <w:ilvl w:val="0"/>
                <w:numId w:val="9"/>
              </w:numPr>
              <w:spacing w:before="120" w:after="120"/>
              <w:jc w:val="both"/>
            </w:pPr>
            <w:r w:rsidRPr="003E4872">
              <w:t>Sektördeki teknik elemanlara bilgi alışveriş toplantılarında sunulacaktır.</w:t>
            </w:r>
          </w:p>
          <w:p w:rsidR="00AA72F6" w:rsidRPr="003E4872" w:rsidRDefault="00060AF9" w:rsidP="00AA72F6">
            <w:pPr>
              <w:pStyle w:val="ListeParagraf"/>
              <w:numPr>
                <w:ilvl w:val="0"/>
                <w:numId w:val="9"/>
              </w:numPr>
              <w:spacing w:before="100" w:beforeAutospacing="1" w:after="100" w:afterAutospacing="1"/>
              <w:rPr>
                <w:b/>
              </w:rPr>
            </w:pPr>
            <w:r>
              <w:t>Ayrıca broşür,</w:t>
            </w:r>
            <w:r w:rsidR="00AA72F6" w:rsidRPr="003E4872">
              <w:t xml:space="preserve"> liflet </w:t>
            </w:r>
            <w:r w:rsidR="00F04C05">
              <w:t>,</w:t>
            </w:r>
            <w:r>
              <w:t xml:space="preserve"> çiftçi mektupları </w:t>
            </w:r>
            <w:r w:rsidR="00F04C05">
              <w:t xml:space="preserve">şeklinde </w:t>
            </w:r>
            <w:r w:rsidR="00AA72F6" w:rsidRPr="003E4872">
              <w:t>yayım faaliyetlerinde kullanılacaktır.</w:t>
            </w:r>
          </w:p>
          <w:p w:rsidR="00820EDE" w:rsidRPr="003E4872" w:rsidRDefault="00820EDE" w:rsidP="009A06AB">
            <w:pPr>
              <w:spacing w:before="100" w:beforeAutospacing="1" w:after="100" w:afterAutospacing="1"/>
              <w:ind w:left="720"/>
              <w:jc w:val="both"/>
            </w:pPr>
          </w:p>
        </w:tc>
      </w:tr>
      <w:tr w:rsidR="00820EDE" w:rsidRPr="003E4872" w:rsidTr="00F42721">
        <w:trPr>
          <w:trHeight w:val="20"/>
        </w:trPr>
        <w:tc>
          <w:tcPr>
            <w:tcW w:w="991" w:type="dxa"/>
          </w:tcPr>
          <w:p w:rsidR="00820EDE" w:rsidRPr="003E4872" w:rsidRDefault="00820EDE" w:rsidP="00F42721">
            <w:pPr>
              <w:spacing w:before="100" w:beforeAutospacing="1" w:after="100" w:afterAutospacing="1"/>
              <w:jc w:val="both"/>
              <w:rPr>
                <w:b/>
              </w:rPr>
            </w:pPr>
            <w:r w:rsidRPr="003E4872">
              <w:rPr>
                <w:b/>
              </w:rPr>
              <w:t>Sıra</w:t>
            </w:r>
          </w:p>
        </w:tc>
        <w:tc>
          <w:tcPr>
            <w:tcW w:w="4461" w:type="dxa"/>
            <w:gridSpan w:val="2"/>
          </w:tcPr>
          <w:p w:rsidR="00820EDE" w:rsidRPr="003E4872" w:rsidRDefault="00820EDE" w:rsidP="009A06AB">
            <w:pPr>
              <w:spacing w:before="100" w:beforeAutospacing="1" w:after="100" w:afterAutospacing="1"/>
              <w:rPr>
                <w:b/>
              </w:rPr>
            </w:pPr>
            <w:r w:rsidRPr="003E4872">
              <w:rPr>
                <w:b/>
              </w:rPr>
              <w:t>Proje Çıktıları</w:t>
            </w:r>
          </w:p>
        </w:tc>
        <w:tc>
          <w:tcPr>
            <w:tcW w:w="3787" w:type="dxa"/>
          </w:tcPr>
          <w:p w:rsidR="00820EDE" w:rsidRPr="003E4872" w:rsidRDefault="00820EDE" w:rsidP="009A06AB">
            <w:pPr>
              <w:spacing w:before="100" w:beforeAutospacing="1" w:after="100" w:afterAutospacing="1"/>
              <w:rPr>
                <w:b/>
              </w:rPr>
            </w:pPr>
            <w:r w:rsidRPr="003E4872">
              <w:rPr>
                <w:b/>
              </w:rPr>
              <w:t>Çıktıların Uygulamaya Aktarılma Mekanizmaları</w:t>
            </w:r>
          </w:p>
        </w:tc>
      </w:tr>
      <w:tr w:rsidR="00AA72F6" w:rsidRPr="003E4872" w:rsidTr="008A3CA6">
        <w:trPr>
          <w:trHeight w:val="20"/>
        </w:trPr>
        <w:tc>
          <w:tcPr>
            <w:tcW w:w="991" w:type="dxa"/>
          </w:tcPr>
          <w:p w:rsidR="00AA72F6" w:rsidRPr="003E4872" w:rsidRDefault="00AA72F6" w:rsidP="00F42721">
            <w:pPr>
              <w:spacing w:before="100" w:beforeAutospacing="1" w:after="100" w:afterAutospacing="1"/>
              <w:jc w:val="both"/>
            </w:pPr>
            <w:r w:rsidRPr="003E4872">
              <w:t>1</w:t>
            </w:r>
          </w:p>
        </w:tc>
        <w:tc>
          <w:tcPr>
            <w:tcW w:w="4461" w:type="dxa"/>
            <w:gridSpan w:val="2"/>
          </w:tcPr>
          <w:p w:rsidR="00AA72F6" w:rsidRPr="003E4872" w:rsidRDefault="00AA72F6" w:rsidP="00BD5789">
            <w:pPr>
              <w:spacing w:before="100" w:beforeAutospacing="1" w:after="100" w:afterAutospacing="1"/>
              <w:jc w:val="both"/>
            </w:pPr>
            <w:r w:rsidRPr="003E4872">
              <w:t>Diyatom toprağının etkinliği belirlenecektir.</w:t>
            </w:r>
          </w:p>
        </w:tc>
        <w:tc>
          <w:tcPr>
            <w:tcW w:w="3787" w:type="dxa"/>
            <w:vMerge w:val="restart"/>
            <w:vAlign w:val="center"/>
          </w:tcPr>
          <w:p w:rsidR="00AA72F6" w:rsidRPr="003E4872" w:rsidRDefault="00AA72F6" w:rsidP="00AA72F6">
            <w:pPr>
              <w:pStyle w:val="ColorfulList-Accent11"/>
              <w:numPr>
                <w:ilvl w:val="0"/>
                <w:numId w:val="7"/>
              </w:numPr>
              <w:spacing w:before="100" w:beforeAutospacing="1" w:after="100" w:afterAutospacing="1"/>
            </w:pPr>
            <w:r w:rsidRPr="003E4872">
              <w:t>Uygulama kuruluşlarındaki teknik elemanlar,</w:t>
            </w:r>
          </w:p>
          <w:p w:rsidR="00AA72F6" w:rsidRPr="003E4872" w:rsidRDefault="00AA72F6" w:rsidP="00AA72F6">
            <w:pPr>
              <w:pStyle w:val="ColorfulList-Accent11"/>
              <w:numPr>
                <w:ilvl w:val="0"/>
                <w:numId w:val="7"/>
              </w:numPr>
              <w:spacing w:before="100" w:beforeAutospacing="1" w:after="100" w:afterAutospacing="1"/>
            </w:pPr>
            <w:r w:rsidRPr="003E4872">
              <w:t>Çiftçiler,</w:t>
            </w:r>
          </w:p>
          <w:p w:rsidR="00AA72F6" w:rsidRPr="003E4872" w:rsidRDefault="00AA72F6" w:rsidP="00AA72F6">
            <w:pPr>
              <w:pStyle w:val="ColorfulList-Accent11"/>
              <w:numPr>
                <w:ilvl w:val="0"/>
                <w:numId w:val="7"/>
              </w:numPr>
              <w:spacing w:before="100" w:beforeAutospacing="1" w:after="100" w:afterAutospacing="1"/>
            </w:pPr>
            <w:r w:rsidRPr="003E4872">
              <w:t xml:space="preserve">Araştırma kuruluşlarındaki elemanlar, </w:t>
            </w:r>
          </w:p>
          <w:p w:rsidR="00AA72F6" w:rsidRPr="003E4872" w:rsidRDefault="00AA72F6" w:rsidP="00AA72F6">
            <w:pPr>
              <w:pStyle w:val="ColorfulList-Accent11"/>
              <w:numPr>
                <w:ilvl w:val="0"/>
                <w:numId w:val="7"/>
              </w:numPr>
              <w:spacing w:before="100" w:beforeAutospacing="1" w:after="100" w:afterAutospacing="1"/>
            </w:pPr>
            <w:r w:rsidRPr="003E4872">
              <w:t xml:space="preserve">Üniversiteler, </w:t>
            </w:r>
          </w:p>
          <w:p w:rsidR="00AA72F6" w:rsidRPr="003E4872" w:rsidRDefault="00AA72F6" w:rsidP="00AA72F6">
            <w:pPr>
              <w:pStyle w:val="ColorfulList-Accent11"/>
              <w:numPr>
                <w:ilvl w:val="0"/>
                <w:numId w:val="7"/>
              </w:numPr>
              <w:spacing w:before="100" w:beforeAutospacing="1" w:after="100" w:afterAutospacing="1"/>
              <w:rPr>
                <w:b/>
              </w:rPr>
            </w:pPr>
            <w:r w:rsidRPr="003E4872">
              <w:t xml:space="preserve">Özel sektör, </w:t>
            </w:r>
          </w:p>
          <w:p w:rsidR="00AA72F6" w:rsidRPr="003E4872" w:rsidRDefault="00AA72F6" w:rsidP="008A3CA6">
            <w:pPr>
              <w:spacing w:before="100" w:beforeAutospacing="1" w:after="100" w:afterAutospacing="1"/>
            </w:pPr>
          </w:p>
        </w:tc>
      </w:tr>
      <w:tr w:rsidR="00AA72F6" w:rsidRPr="003E4872" w:rsidTr="00F42721">
        <w:trPr>
          <w:trHeight w:val="20"/>
        </w:trPr>
        <w:tc>
          <w:tcPr>
            <w:tcW w:w="991" w:type="dxa"/>
          </w:tcPr>
          <w:p w:rsidR="00AA72F6" w:rsidRPr="003E4872" w:rsidRDefault="00AA72F6" w:rsidP="00F42721">
            <w:pPr>
              <w:spacing w:before="100" w:beforeAutospacing="1" w:after="100" w:afterAutospacing="1"/>
              <w:jc w:val="both"/>
            </w:pPr>
            <w:r w:rsidRPr="003E4872">
              <w:t>2</w:t>
            </w:r>
          </w:p>
        </w:tc>
        <w:tc>
          <w:tcPr>
            <w:tcW w:w="4461" w:type="dxa"/>
            <w:gridSpan w:val="2"/>
          </w:tcPr>
          <w:p w:rsidR="00AA72F6" w:rsidRPr="003E4872" w:rsidRDefault="00AA72F6" w:rsidP="00F42721">
            <w:pPr>
              <w:spacing w:before="100" w:beforeAutospacing="1" w:after="100" w:afterAutospacing="1"/>
              <w:jc w:val="both"/>
            </w:pPr>
            <w:r w:rsidRPr="003E4872">
              <w:t xml:space="preserve">Diyatom toprağı ve diğer konvansiyonel mücadele metotlarının entegre kullanım imkanı doğacaktır. </w:t>
            </w:r>
          </w:p>
        </w:tc>
        <w:tc>
          <w:tcPr>
            <w:tcW w:w="3787" w:type="dxa"/>
            <w:vMerge/>
          </w:tcPr>
          <w:p w:rsidR="00AA72F6" w:rsidRPr="003E4872" w:rsidRDefault="00AA72F6" w:rsidP="00F42721">
            <w:pPr>
              <w:spacing w:before="100" w:beforeAutospacing="1" w:after="100" w:afterAutospacing="1"/>
              <w:jc w:val="both"/>
            </w:pPr>
          </w:p>
        </w:tc>
      </w:tr>
      <w:tr w:rsidR="00AA72F6" w:rsidRPr="003E4872" w:rsidTr="00F42721">
        <w:trPr>
          <w:trHeight w:val="20"/>
        </w:trPr>
        <w:tc>
          <w:tcPr>
            <w:tcW w:w="991" w:type="dxa"/>
          </w:tcPr>
          <w:p w:rsidR="00AA72F6" w:rsidRPr="003E4872" w:rsidRDefault="00AA72F6" w:rsidP="00F42721">
            <w:pPr>
              <w:spacing w:before="100" w:beforeAutospacing="1" w:after="100" w:afterAutospacing="1"/>
              <w:jc w:val="both"/>
            </w:pPr>
            <w:r w:rsidRPr="003E4872">
              <w:t>3</w:t>
            </w:r>
          </w:p>
        </w:tc>
        <w:tc>
          <w:tcPr>
            <w:tcW w:w="4461" w:type="dxa"/>
            <w:gridSpan w:val="2"/>
          </w:tcPr>
          <w:p w:rsidR="00AA72F6" w:rsidRPr="003E4872" w:rsidRDefault="00AA72F6" w:rsidP="00F42721">
            <w:pPr>
              <w:spacing w:before="100" w:beforeAutospacing="1" w:after="100" w:afterAutospacing="1"/>
              <w:jc w:val="both"/>
            </w:pPr>
            <w:r w:rsidRPr="003E4872">
              <w:t>Yeni hammadde kaynakları belirlenecektir.</w:t>
            </w:r>
          </w:p>
        </w:tc>
        <w:tc>
          <w:tcPr>
            <w:tcW w:w="3787" w:type="dxa"/>
            <w:vMerge/>
          </w:tcPr>
          <w:p w:rsidR="00AA72F6" w:rsidRPr="003E4872" w:rsidRDefault="00AA72F6" w:rsidP="00137BCF">
            <w:pPr>
              <w:pStyle w:val="WW-NormalWeb1"/>
              <w:spacing w:before="0" w:after="0"/>
              <w:jc w:val="both"/>
            </w:pPr>
          </w:p>
        </w:tc>
      </w:tr>
      <w:tr w:rsidR="00AA72F6" w:rsidRPr="003E4872" w:rsidTr="00F42721">
        <w:trPr>
          <w:trHeight w:val="20"/>
        </w:trPr>
        <w:tc>
          <w:tcPr>
            <w:tcW w:w="991" w:type="dxa"/>
          </w:tcPr>
          <w:p w:rsidR="00AA72F6" w:rsidRPr="003E4872" w:rsidRDefault="00AA72F6" w:rsidP="00F42721">
            <w:pPr>
              <w:spacing w:before="100" w:beforeAutospacing="1" w:after="100" w:afterAutospacing="1"/>
              <w:jc w:val="both"/>
            </w:pPr>
            <w:r w:rsidRPr="003E4872">
              <w:t>4</w:t>
            </w:r>
          </w:p>
        </w:tc>
        <w:tc>
          <w:tcPr>
            <w:tcW w:w="4461" w:type="dxa"/>
            <w:gridSpan w:val="2"/>
          </w:tcPr>
          <w:p w:rsidR="00AA72F6" w:rsidRPr="003E4872" w:rsidRDefault="00AA72F6" w:rsidP="00F42721">
            <w:pPr>
              <w:spacing w:before="100" w:beforeAutospacing="1" w:after="100" w:afterAutospacing="1"/>
              <w:jc w:val="both"/>
            </w:pPr>
            <w:r w:rsidRPr="003E4872">
              <w:t>Yerli diyatom topraklarının insektisit olarak kullanıbilirliği belirnecektir</w:t>
            </w:r>
          </w:p>
        </w:tc>
        <w:tc>
          <w:tcPr>
            <w:tcW w:w="3787" w:type="dxa"/>
            <w:vMerge/>
          </w:tcPr>
          <w:p w:rsidR="00AA72F6" w:rsidRPr="003E4872" w:rsidRDefault="00AA72F6" w:rsidP="00137BCF">
            <w:pPr>
              <w:pStyle w:val="WW-NormalWeb1"/>
              <w:spacing w:before="0" w:after="0"/>
              <w:jc w:val="both"/>
            </w:pPr>
          </w:p>
        </w:tc>
      </w:tr>
      <w:tr w:rsidR="00AA72F6" w:rsidRPr="003E4872" w:rsidTr="00F42721">
        <w:trPr>
          <w:trHeight w:val="20"/>
        </w:trPr>
        <w:tc>
          <w:tcPr>
            <w:tcW w:w="991" w:type="dxa"/>
          </w:tcPr>
          <w:p w:rsidR="00AA72F6" w:rsidRPr="003E4872" w:rsidRDefault="00AA72F6" w:rsidP="00F42721">
            <w:pPr>
              <w:spacing w:before="100" w:beforeAutospacing="1" w:after="100" w:afterAutospacing="1"/>
              <w:jc w:val="both"/>
            </w:pPr>
            <w:r w:rsidRPr="003E4872">
              <w:t>5</w:t>
            </w:r>
          </w:p>
        </w:tc>
        <w:tc>
          <w:tcPr>
            <w:tcW w:w="4461" w:type="dxa"/>
            <w:gridSpan w:val="2"/>
          </w:tcPr>
          <w:p w:rsidR="00AA72F6" w:rsidRPr="003E4872" w:rsidRDefault="00AA72F6" w:rsidP="00F42721">
            <w:pPr>
              <w:spacing w:before="100" w:beforeAutospacing="1" w:after="100" w:afterAutospacing="1"/>
              <w:jc w:val="both"/>
            </w:pPr>
            <w:r w:rsidRPr="003E4872">
              <w:t>Buğday entegre mücadele çalışmalarına katkı sağlanacaktır</w:t>
            </w:r>
          </w:p>
        </w:tc>
        <w:tc>
          <w:tcPr>
            <w:tcW w:w="3787" w:type="dxa"/>
            <w:vMerge/>
          </w:tcPr>
          <w:p w:rsidR="00AA72F6" w:rsidRPr="003E4872" w:rsidRDefault="00AA72F6" w:rsidP="00137BCF">
            <w:pPr>
              <w:pStyle w:val="WW-NormalWeb1"/>
              <w:spacing w:before="0" w:after="0"/>
              <w:jc w:val="both"/>
            </w:pPr>
          </w:p>
        </w:tc>
      </w:tr>
    </w:tbl>
    <w:p w:rsidR="00820EDE" w:rsidRPr="003E4872" w:rsidRDefault="00820EDE" w:rsidP="00797CB8">
      <w:pPr>
        <w:pStyle w:val="GvdeMetniGirintisi"/>
        <w:shd w:val="clear" w:color="auto" w:fill="auto"/>
        <w:tabs>
          <w:tab w:val="clear" w:pos="1701"/>
        </w:tabs>
        <w:spacing w:before="100" w:beforeAutospacing="1" w:after="100" w:afterAutospacing="1"/>
        <w:jc w:val="left"/>
        <w:rPr>
          <w:rFonts w:ascii="Times New Roman" w:hAnsi="Times New Roman"/>
          <w:b/>
          <w:szCs w:val="24"/>
        </w:rPr>
      </w:pPr>
    </w:p>
    <w:p w:rsidR="00820EDE" w:rsidRPr="003E4872" w:rsidRDefault="00820EDE" w:rsidP="00797CB8">
      <w:pPr>
        <w:pStyle w:val="GvdeMetniGirintisi"/>
        <w:shd w:val="clear" w:color="auto" w:fill="auto"/>
        <w:tabs>
          <w:tab w:val="clear" w:pos="1701"/>
        </w:tabs>
        <w:spacing w:before="100" w:beforeAutospacing="1" w:after="100" w:afterAutospacing="1"/>
        <w:jc w:val="left"/>
        <w:rPr>
          <w:rFonts w:ascii="Times New Roman" w:hAnsi="Times New Roman"/>
          <w:b/>
          <w:szCs w:val="24"/>
        </w:rPr>
      </w:pPr>
    </w:p>
    <w:p w:rsidR="00820EDE" w:rsidRPr="003E4872" w:rsidRDefault="00820EDE" w:rsidP="00B95F5B">
      <w:pPr>
        <w:pStyle w:val="GvdeMetniGirintisi"/>
        <w:shd w:val="clear" w:color="auto" w:fill="auto"/>
        <w:tabs>
          <w:tab w:val="clear" w:pos="1701"/>
        </w:tabs>
        <w:spacing w:before="100" w:beforeAutospacing="1" w:after="100" w:afterAutospacing="1"/>
        <w:jc w:val="left"/>
        <w:rPr>
          <w:rFonts w:ascii="Times New Roman" w:hAnsi="Times New Roman"/>
          <w:b/>
          <w:szCs w:val="24"/>
        </w:rPr>
      </w:pPr>
    </w:p>
    <w:p w:rsidR="00820EDE" w:rsidRPr="003E4872" w:rsidRDefault="00820EDE" w:rsidP="00797CB8">
      <w:pPr>
        <w:spacing w:before="100" w:beforeAutospacing="1" w:after="100" w:afterAutospacing="1"/>
        <w:rPr>
          <w:b/>
        </w:rPr>
      </w:pPr>
      <w:r w:rsidRPr="003E4872">
        <w:rPr>
          <w:b/>
        </w:rPr>
        <w:t>I. Yatırım Tutarı</w:t>
      </w:r>
    </w:p>
    <w:p w:rsidR="00B00461" w:rsidRDefault="00820EDE" w:rsidP="00797CB8">
      <w:pPr>
        <w:spacing w:before="100" w:beforeAutospacing="1" w:after="100" w:afterAutospacing="1"/>
        <w:rPr>
          <w:b/>
        </w:rPr>
      </w:pPr>
      <w:r w:rsidRPr="003E4872">
        <w:rPr>
          <w:b/>
        </w:rPr>
        <w:t xml:space="preserve">II. Bütçe Gerekçesi ve Yatırım Tutarının Dağılımı </w:t>
      </w:r>
    </w:p>
    <w:p w:rsidR="00820EDE" w:rsidRPr="003E4872" w:rsidRDefault="00820EDE" w:rsidP="00797CB8">
      <w:pPr>
        <w:spacing w:before="100" w:beforeAutospacing="1" w:after="100" w:afterAutospacing="1"/>
        <w:rPr>
          <w:b/>
        </w:rPr>
      </w:pPr>
      <w:r w:rsidRPr="003E4872">
        <w:rPr>
          <w:b/>
        </w:rPr>
        <w:t xml:space="preserve">KAYNAKÇA </w:t>
      </w:r>
    </w:p>
    <w:p w:rsidR="00820EDE" w:rsidRPr="003E4872" w:rsidRDefault="00820EDE" w:rsidP="00F0477B">
      <w:pPr>
        <w:ind w:left="851" w:hanging="851"/>
        <w:jc w:val="both"/>
        <w:rPr>
          <w:lang w:val="en-US"/>
        </w:rPr>
      </w:pPr>
      <w:r w:rsidRPr="003E4872">
        <w:rPr>
          <w:lang w:val="en-US"/>
        </w:rPr>
        <w:t xml:space="preserve">ALDRYHIM, Y. N., (1990). Amorphous Silica Dust, Dryacide, Against </w:t>
      </w:r>
      <w:r w:rsidRPr="003E4872">
        <w:rPr>
          <w:i/>
          <w:lang w:val="en-US"/>
        </w:rPr>
        <w:t>Tribolium confusum</w:t>
      </w:r>
      <w:r w:rsidRPr="003E4872">
        <w:rPr>
          <w:lang w:val="en-US"/>
        </w:rPr>
        <w:t xml:space="preserve"> Duv. and </w:t>
      </w:r>
      <w:r w:rsidRPr="003E4872">
        <w:rPr>
          <w:i/>
          <w:lang w:val="en-US"/>
        </w:rPr>
        <w:t>Sitophilus granarius</w:t>
      </w:r>
      <w:r w:rsidRPr="003E4872">
        <w:rPr>
          <w:lang w:val="en-US"/>
        </w:rPr>
        <w:t xml:space="preserve"> (L.) (Coleoptera: Tenebrionidae and Curculionidae), Journal of Stored Products Research, 26, 207-210.</w:t>
      </w:r>
    </w:p>
    <w:p w:rsidR="000D1041" w:rsidRPr="003E4872" w:rsidRDefault="000D1041" w:rsidP="00F0477B">
      <w:pPr>
        <w:ind w:left="851" w:hanging="851"/>
        <w:jc w:val="both"/>
        <w:rPr>
          <w:lang w:val="en-US"/>
        </w:rPr>
      </w:pPr>
      <w:r w:rsidRPr="003E4872">
        <w:rPr>
          <w:lang w:val="en-US"/>
        </w:rPr>
        <w:t>AL IRAQI R., AL NAGID S. İnert Dust To Control Adult Of Some Stored Product İnsects İn Stored Wheat.</w:t>
      </w:r>
      <w:r w:rsidRPr="003E4872">
        <w:rPr>
          <w:rFonts w:eastAsia="Calibri"/>
        </w:rPr>
        <w:t xml:space="preserve"> Raf. Jour. Sci., Vol.17, No.10 Biology, Special Issue, pp.26-33, 2006</w:t>
      </w:r>
    </w:p>
    <w:p w:rsidR="00820EDE" w:rsidRPr="003E4872" w:rsidRDefault="00820EDE" w:rsidP="00F0477B">
      <w:pPr>
        <w:ind w:left="851" w:hanging="851"/>
        <w:rPr>
          <w:lang w:val="en-US"/>
        </w:rPr>
      </w:pPr>
      <w:r w:rsidRPr="003E4872">
        <w:rPr>
          <w:lang w:val="en-US"/>
        </w:rPr>
        <w:t>ANONİM, (2010). Elektronik erişim http://rapor.tuik.gov.tr/reports/rwservlet?hayvancilik=&amp;report=BARAPOR22.RDF&amp;p_yil</w:t>
      </w:r>
      <w:r w:rsidR="000D1041" w:rsidRPr="003E4872">
        <w:rPr>
          <w:lang w:val="en-US"/>
        </w:rPr>
        <w:t>1=2010&amp;p_kod=1&amp;p_mad1=1110108&amp;p</w:t>
      </w:r>
      <w:r w:rsidRPr="003E4872">
        <w:rPr>
          <w:lang w:val="en-US"/>
        </w:rPr>
        <w:t>dil=1&amp;desfor</w:t>
      </w:r>
      <w:r w:rsidR="000D1041" w:rsidRPr="003E4872">
        <w:rPr>
          <w:lang w:val="en-US"/>
        </w:rPr>
        <w:t>mat=html&amp;ENVID=hayvancilikEnv</w:t>
      </w:r>
      <w:r w:rsidRPr="003E4872">
        <w:rPr>
          <w:lang w:val="en-US"/>
        </w:rPr>
        <w:t>13.12.2011.</w:t>
      </w:r>
    </w:p>
    <w:p w:rsidR="00820EDE" w:rsidRPr="003E4872" w:rsidRDefault="00820EDE" w:rsidP="00F0477B">
      <w:pPr>
        <w:rPr>
          <w:b/>
          <w:lang w:val="en-US"/>
        </w:rPr>
      </w:pPr>
      <w:r w:rsidRPr="003E4872">
        <w:rPr>
          <w:lang w:val="en-US"/>
        </w:rPr>
        <w:t>ANONİM, (2008). Zirai Mücadele Teknik Talimatları. Cilt 1.</w:t>
      </w:r>
    </w:p>
    <w:p w:rsidR="00820EDE" w:rsidRPr="003E4872" w:rsidRDefault="00820EDE" w:rsidP="00F0477B">
      <w:pPr>
        <w:ind w:left="850" w:hanging="850"/>
        <w:jc w:val="both"/>
        <w:rPr>
          <w:lang w:val="en-US"/>
        </w:rPr>
      </w:pPr>
      <w:r w:rsidRPr="003E4872">
        <w:rPr>
          <w:lang w:val="en-US"/>
        </w:rPr>
        <w:t>ATHANASSIOU, C. G. and Kavallieratos, N.G., (2005). Insecticidal Effect and Adherence of Pyrisec in Different Grain Commodities, Crop Protection, 24(8): 703–710.</w:t>
      </w:r>
    </w:p>
    <w:p w:rsidR="00820EDE" w:rsidRPr="003E4872" w:rsidRDefault="00820EDE" w:rsidP="00F0477B">
      <w:pPr>
        <w:ind w:left="850" w:hanging="850"/>
        <w:jc w:val="both"/>
        <w:rPr>
          <w:lang w:val="en-US"/>
        </w:rPr>
      </w:pPr>
      <w:r w:rsidRPr="003E4872">
        <w:rPr>
          <w:i/>
          <w:lang w:val="en-US"/>
        </w:rPr>
        <w:t>ATHANASSIOU C. G., Kavallieratos, N. G., Economou, L. P., Dimizas, C. B., Vayias, B. J.,</w:t>
      </w:r>
      <w:r w:rsidRPr="003E4872">
        <w:rPr>
          <w:lang w:val="en-US"/>
        </w:rPr>
        <w:t xml:space="preserve"> Tomanović, S. and Milutinović, M. (2005). Persistence and Efficacy of Three Diatomaceous Earth Formulations against </w:t>
      </w:r>
      <w:r w:rsidRPr="003E4872">
        <w:rPr>
          <w:i/>
          <w:iCs/>
          <w:lang w:val="en-US"/>
        </w:rPr>
        <w:t>Sitophilus oryzae</w:t>
      </w:r>
      <w:r w:rsidRPr="003E4872">
        <w:rPr>
          <w:lang w:val="en-US"/>
        </w:rPr>
        <w:t xml:space="preserve"> (Coleoptera: Curculionidae) on Wheat and Barley,</w:t>
      </w:r>
      <w:r w:rsidRPr="003E4872">
        <w:rPr>
          <w:iCs/>
          <w:lang w:val="en-US"/>
        </w:rPr>
        <w:t xml:space="preserve"> Journal of Economic Entomology,</w:t>
      </w:r>
      <w:r w:rsidRPr="003E4872">
        <w:rPr>
          <w:lang w:val="en-US"/>
        </w:rPr>
        <w:t xml:space="preserve"> 98(4): 1404–14.</w:t>
      </w:r>
    </w:p>
    <w:p w:rsidR="000B17F6" w:rsidRPr="003E4872" w:rsidRDefault="00820EDE" w:rsidP="00354551">
      <w:pPr>
        <w:ind w:left="850" w:hanging="850"/>
        <w:jc w:val="both"/>
        <w:rPr>
          <w:iCs/>
          <w:lang w:val="en-US"/>
        </w:rPr>
      </w:pPr>
      <w:r w:rsidRPr="003E4872">
        <w:rPr>
          <w:bCs/>
          <w:lang w:val="en-US"/>
        </w:rPr>
        <w:t>BALDASSARI, Prioli, N., Martini, C., Trotta, A., Baronio, V. P. (2008). Insecticidal Efficacy of a Diatomaceous Earth Formulation</w:t>
      </w:r>
      <w:r w:rsidRPr="003E4872">
        <w:rPr>
          <w:lang w:val="en-US"/>
        </w:rPr>
        <w:t xml:space="preserve"> </w:t>
      </w:r>
      <w:r w:rsidRPr="003E4872">
        <w:rPr>
          <w:bCs/>
          <w:lang w:val="en-US"/>
        </w:rPr>
        <w:t>against a Mixed Age Population of Adults of</w:t>
      </w:r>
      <w:r w:rsidRPr="003E4872">
        <w:rPr>
          <w:lang w:val="en-US"/>
        </w:rPr>
        <w:t xml:space="preserve"> </w:t>
      </w:r>
      <w:r w:rsidRPr="003E4872">
        <w:rPr>
          <w:bCs/>
          <w:i/>
          <w:iCs/>
          <w:lang w:val="en-US"/>
        </w:rPr>
        <w:t xml:space="preserve">Rhyzopertha dominica </w:t>
      </w:r>
      <w:r w:rsidRPr="003E4872">
        <w:rPr>
          <w:bCs/>
          <w:lang w:val="en-US"/>
        </w:rPr>
        <w:t xml:space="preserve">and </w:t>
      </w:r>
      <w:r w:rsidRPr="003E4872">
        <w:rPr>
          <w:bCs/>
          <w:i/>
          <w:iCs/>
          <w:lang w:val="en-US"/>
        </w:rPr>
        <w:t>Tribolium castaneum</w:t>
      </w:r>
      <w:r w:rsidRPr="003E4872">
        <w:rPr>
          <w:lang w:val="en-US"/>
        </w:rPr>
        <w:t xml:space="preserve"> </w:t>
      </w:r>
      <w:r w:rsidRPr="003E4872">
        <w:rPr>
          <w:bCs/>
          <w:lang w:val="en-US"/>
        </w:rPr>
        <w:t>as Function of Different Temperature and Exposure Time,</w:t>
      </w:r>
      <w:r w:rsidRPr="003E4872">
        <w:rPr>
          <w:i/>
          <w:iCs/>
          <w:lang w:val="en-US"/>
        </w:rPr>
        <w:t xml:space="preserve"> </w:t>
      </w:r>
      <w:r w:rsidRPr="003E4872">
        <w:rPr>
          <w:iCs/>
          <w:lang w:val="en-US"/>
        </w:rPr>
        <w:t xml:space="preserve">Bulletin of Insectology, </w:t>
      </w:r>
      <w:r w:rsidRPr="003E4872">
        <w:rPr>
          <w:bCs/>
          <w:iCs/>
          <w:lang w:val="en-US"/>
        </w:rPr>
        <w:t>61</w:t>
      </w:r>
      <w:r w:rsidRPr="003E4872">
        <w:rPr>
          <w:iCs/>
          <w:lang w:val="en-US"/>
        </w:rPr>
        <w:t>(2): 355-360.</w:t>
      </w:r>
      <w:bookmarkStart w:id="5" w:name="m4.bcor*"/>
      <w:bookmarkEnd w:id="5"/>
    </w:p>
    <w:p w:rsidR="000B17F6" w:rsidRDefault="000B17F6" w:rsidP="00376A49">
      <w:pPr>
        <w:autoSpaceDE w:val="0"/>
        <w:autoSpaceDN w:val="0"/>
        <w:adjustRightInd w:val="0"/>
        <w:rPr>
          <w:rFonts w:eastAsia="Calibri"/>
          <w:bCs/>
          <w:iCs/>
        </w:rPr>
      </w:pPr>
      <w:r w:rsidRPr="003E4872">
        <w:rPr>
          <w:rFonts w:eastAsia="Calibri"/>
          <w:bCs/>
          <w:iCs/>
        </w:rPr>
        <w:t xml:space="preserve"> B.M. Mvumi1*, T.E. Stathers2, V. Kaparadza1, F. Mukoyi1, P. Masiiwa1, P. Jowah1, W. </w:t>
      </w:r>
      <w:r w:rsidR="00376A49">
        <w:rPr>
          <w:rFonts w:eastAsia="Calibri"/>
          <w:bCs/>
          <w:iCs/>
        </w:rPr>
        <w:t xml:space="preserve">    </w:t>
      </w:r>
    </w:p>
    <w:p w:rsidR="00376A49" w:rsidRDefault="00376A49" w:rsidP="00376A49">
      <w:pPr>
        <w:autoSpaceDE w:val="0"/>
        <w:autoSpaceDN w:val="0"/>
        <w:adjustRightInd w:val="0"/>
        <w:rPr>
          <w:rFonts w:eastAsia="Calibri"/>
          <w:bCs/>
        </w:rPr>
      </w:pPr>
      <w:r>
        <w:rPr>
          <w:rFonts w:eastAsia="Calibri"/>
          <w:bCs/>
          <w:iCs/>
        </w:rPr>
        <w:t xml:space="preserve">               (2004)</w:t>
      </w:r>
      <w:r w:rsidRPr="003E4872">
        <w:rPr>
          <w:rFonts w:eastAsia="Calibri"/>
          <w:bCs/>
          <w:iCs/>
        </w:rPr>
        <w:t xml:space="preserve"> Riwa3</w:t>
      </w:r>
      <w:r w:rsidRPr="003E4872">
        <w:rPr>
          <w:rFonts w:eastAsia="Calibri"/>
          <w:bCs/>
        </w:rPr>
        <w:t>Comparative insecticidal efficacy of five ra</w:t>
      </w:r>
      <w:r>
        <w:rPr>
          <w:rFonts w:eastAsia="Calibri"/>
          <w:bCs/>
        </w:rPr>
        <w:t>w</w:t>
      </w:r>
      <w:r w:rsidRPr="00376A49">
        <w:rPr>
          <w:rFonts w:eastAsia="Calibri"/>
          <w:bCs/>
        </w:rPr>
        <w:t xml:space="preserve"> </w:t>
      </w:r>
      <w:r>
        <w:rPr>
          <w:rFonts w:eastAsia="Calibri"/>
          <w:bCs/>
        </w:rPr>
        <w:t xml:space="preserve"> African diatomaceous  </w:t>
      </w:r>
    </w:p>
    <w:p w:rsidR="00376A49" w:rsidRPr="00376A49" w:rsidRDefault="00376A49" w:rsidP="00376A49">
      <w:pPr>
        <w:autoSpaceDE w:val="0"/>
        <w:autoSpaceDN w:val="0"/>
        <w:adjustRightInd w:val="0"/>
        <w:rPr>
          <w:rFonts w:eastAsia="Calibri"/>
          <w:bCs/>
        </w:rPr>
      </w:pPr>
      <w:r>
        <w:rPr>
          <w:rFonts w:eastAsia="Calibri"/>
          <w:bCs/>
        </w:rPr>
        <w:t xml:space="preserve">               earths </w:t>
      </w:r>
      <w:r w:rsidRPr="003E4872">
        <w:rPr>
          <w:rFonts w:eastAsia="Calibri"/>
          <w:bCs/>
        </w:rPr>
        <w:t>against  three tropical stored grain Coleopteran pests:</w:t>
      </w:r>
      <w:r w:rsidRPr="003E4872">
        <w:rPr>
          <w:rFonts w:eastAsia="Calibri"/>
          <w:bCs/>
          <w:i/>
          <w:iCs/>
        </w:rPr>
        <w:t>Sitophilus zeamais</w:t>
      </w:r>
      <w:r w:rsidRPr="003E4872">
        <w:rPr>
          <w:rFonts w:eastAsia="Calibri"/>
          <w:bCs/>
        </w:rPr>
        <w:t xml:space="preserve">, </w:t>
      </w:r>
      <w:r>
        <w:rPr>
          <w:rFonts w:eastAsia="Calibri"/>
          <w:bCs/>
        </w:rPr>
        <w:t xml:space="preserve">  </w:t>
      </w:r>
    </w:p>
    <w:p w:rsidR="00376A49" w:rsidRPr="003E4872" w:rsidRDefault="00376A49" w:rsidP="00376A49">
      <w:pPr>
        <w:tabs>
          <w:tab w:val="left" w:pos="954"/>
        </w:tabs>
        <w:autoSpaceDE w:val="0"/>
        <w:autoSpaceDN w:val="0"/>
        <w:adjustRightInd w:val="0"/>
        <w:rPr>
          <w:lang w:val="en-US"/>
        </w:rPr>
      </w:pPr>
      <w:r>
        <w:rPr>
          <w:rFonts w:eastAsia="Calibri"/>
          <w:bCs/>
        </w:rPr>
        <w:t xml:space="preserve">               </w:t>
      </w:r>
      <w:r>
        <w:rPr>
          <w:rFonts w:eastAsia="Calibri"/>
          <w:bCs/>
          <w:i/>
          <w:iCs/>
        </w:rPr>
        <w:t xml:space="preserve">Tribolium </w:t>
      </w:r>
      <w:r w:rsidRPr="003E4872">
        <w:rPr>
          <w:rFonts w:eastAsia="Calibri"/>
          <w:bCs/>
          <w:i/>
          <w:iCs/>
        </w:rPr>
        <w:t xml:space="preserve">castaneum </w:t>
      </w:r>
      <w:r w:rsidRPr="003E4872">
        <w:rPr>
          <w:rFonts w:eastAsia="Calibri"/>
          <w:bCs/>
        </w:rPr>
        <w:t>and</w:t>
      </w:r>
      <w:r w:rsidRPr="003E4872">
        <w:rPr>
          <w:rFonts w:eastAsia="Calibri"/>
          <w:bCs/>
          <w:iCs/>
        </w:rPr>
        <w:t xml:space="preserve"> </w:t>
      </w:r>
      <w:r w:rsidRPr="003E4872">
        <w:rPr>
          <w:rFonts w:eastAsia="Calibri"/>
          <w:bCs/>
          <w:i/>
          <w:iCs/>
        </w:rPr>
        <w:t>Rhyzopertha dominica</w:t>
      </w:r>
    </w:p>
    <w:p w:rsidR="00376A49" w:rsidRDefault="000B17F6" w:rsidP="00376A49">
      <w:pPr>
        <w:jc w:val="both"/>
        <w:rPr>
          <w:lang w:val="en-US"/>
        </w:rPr>
      </w:pPr>
      <w:r w:rsidRPr="003E4872">
        <w:rPr>
          <w:lang w:val="en-US"/>
        </w:rPr>
        <w:t xml:space="preserve">CHAMP, B.R. and Dyte, C.E. (1976). Report of the FAO Global Survey of Pesticide </w:t>
      </w:r>
    </w:p>
    <w:p w:rsidR="000B17F6" w:rsidRPr="003E4872" w:rsidRDefault="00376A49" w:rsidP="00376A49">
      <w:pPr>
        <w:jc w:val="both"/>
        <w:rPr>
          <w:lang w:val="en-US"/>
        </w:rPr>
      </w:pPr>
      <w:r>
        <w:rPr>
          <w:lang w:val="en-US"/>
        </w:rPr>
        <w:t xml:space="preserve">              </w:t>
      </w:r>
      <w:r w:rsidRPr="003E4872">
        <w:rPr>
          <w:lang w:val="en-US"/>
        </w:rPr>
        <w:t xml:space="preserve">Susceptibility of  Stored Grain Pests. FAO Plant Production and Protection Series </w:t>
      </w:r>
    </w:p>
    <w:p w:rsidR="000B17F6" w:rsidRPr="003E4872" w:rsidRDefault="00376A49" w:rsidP="00376A49">
      <w:pPr>
        <w:tabs>
          <w:tab w:val="left" w:pos="1021"/>
        </w:tabs>
        <w:autoSpaceDE w:val="0"/>
        <w:autoSpaceDN w:val="0"/>
        <w:adjustRightInd w:val="0"/>
        <w:rPr>
          <w:rFonts w:eastAsia="Calibri"/>
          <w:bCs/>
          <w:i/>
          <w:iCs/>
        </w:rPr>
      </w:pPr>
      <w:r>
        <w:rPr>
          <w:rFonts w:eastAsia="Calibri"/>
          <w:bCs/>
          <w:i/>
          <w:iCs/>
        </w:rPr>
        <w:t xml:space="preserve">               </w:t>
      </w:r>
      <w:r w:rsidRPr="003E4872">
        <w:rPr>
          <w:lang w:val="en-US"/>
        </w:rPr>
        <w:t>No.</w:t>
      </w:r>
      <w:r>
        <w:rPr>
          <w:lang w:val="en-US"/>
        </w:rPr>
        <w:t xml:space="preserve"> 5. Food and </w:t>
      </w:r>
      <w:r w:rsidRPr="003E4872">
        <w:rPr>
          <w:lang w:val="en-US"/>
        </w:rPr>
        <w:t xml:space="preserve"> Agricultural Organization of the United Nations, Rome</w:t>
      </w:r>
    </w:p>
    <w:p w:rsidR="00820EDE" w:rsidRPr="00376A49" w:rsidRDefault="00820EDE" w:rsidP="00376A49">
      <w:pPr>
        <w:autoSpaceDE w:val="0"/>
        <w:autoSpaceDN w:val="0"/>
        <w:adjustRightInd w:val="0"/>
        <w:rPr>
          <w:rFonts w:eastAsia="Calibri"/>
          <w:bCs/>
        </w:rPr>
      </w:pPr>
      <w:r w:rsidRPr="003E4872">
        <w:rPr>
          <w:lang w:val="en-US"/>
        </w:rPr>
        <w:t xml:space="preserve">DESMARCHELIER, J.M. and Dines, J.C. (1987). Dryacide Treatment of Stored Wheat: Its </w:t>
      </w:r>
    </w:p>
    <w:p w:rsidR="00376A49" w:rsidRPr="00376A49" w:rsidRDefault="00376A49" w:rsidP="00376A49">
      <w:pPr>
        <w:autoSpaceDE w:val="0"/>
        <w:autoSpaceDN w:val="0"/>
        <w:adjustRightInd w:val="0"/>
        <w:rPr>
          <w:rFonts w:eastAsia="Calibri"/>
          <w:bCs/>
        </w:rPr>
      </w:pPr>
      <w:r>
        <w:rPr>
          <w:iCs/>
          <w:lang w:val="en-US"/>
        </w:rPr>
        <w:tab/>
        <w:t xml:space="preserve">  </w:t>
      </w:r>
      <w:r w:rsidRPr="003E4872">
        <w:rPr>
          <w:lang w:val="en-US"/>
        </w:rPr>
        <w:t xml:space="preserve">Efficacy against Insects, and After Processing. Australian Journal of Experimental </w:t>
      </w:r>
    </w:p>
    <w:p w:rsidR="00354551" w:rsidRDefault="00376A49" w:rsidP="00376A49">
      <w:pPr>
        <w:autoSpaceDE w:val="0"/>
        <w:autoSpaceDN w:val="0"/>
        <w:adjustRightInd w:val="0"/>
        <w:rPr>
          <w:lang w:val="en-US"/>
        </w:rPr>
      </w:pPr>
      <w:r>
        <w:rPr>
          <w:iCs/>
          <w:lang w:val="en-US"/>
        </w:rPr>
        <w:t xml:space="preserve">              </w:t>
      </w:r>
      <w:r w:rsidRPr="003E4872">
        <w:rPr>
          <w:lang w:val="en-US"/>
        </w:rPr>
        <w:t>Agriculture, 27: 309-312.</w:t>
      </w:r>
    </w:p>
    <w:p w:rsidR="00376A49" w:rsidRDefault="00376A49" w:rsidP="00376A49">
      <w:pPr>
        <w:autoSpaceDE w:val="0"/>
        <w:autoSpaceDN w:val="0"/>
        <w:adjustRightInd w:val="0"/>
        <w:rPr>
          <w:lang w:val="en-US"/>
        </w:rPr>
      </w:pPr>
      <w:r>
        <w:rPr>
          <w:lang w:val="en-US"/>
        </w:rPr>
        <w:t xml:space="preserve">D.P.T    6.-7.-8.-9. Kalkınma planları elektronik erişim </w:t>
      </w:r>
      <w:hyperlink r:id="rId10" w:history="1">
        <w:r w:rsidR="0073074B" w:rsidRPr="00CB19C8">
          <w:rPr>
            <w:rStyle w:val="Kpr"/>
            <w:lang w:val="en-US"/>
          </w:rPr>
          <w:t>ekutup@dpt.gov.tr</w:t>
        </w:r>
      </w:hyperlink>
    </w:p>
    <w:p w:rsidR="0073074B" w:rsidRDefault="0073074B" w:rsidP="00376A49">
      <w:pPr>
        <w:autoSpaceDE w:val="0"/>
        <w:autoSpaceDN w:val="0"/>
        <w:adjustRightInd w:val="0"/>
        <w:rPr>
          <w:lang w:val="en-US"/>
        </w:rPr>
      </w:pPr>
      <w:r>
        <w:rPr>
          <w:lang w:val="en-US"/>
        </w:rPr>
        <w:t>FERİZLİ A. G., EMEKÇİ M. Depolanmış Ürün Zararlıları İle Savaşım, Sorunlar ve Çözüm</w:t>
      </w:r>
    </w:p>
    <w:p w:rsidR="0073074B" w:rsidRPr="00376A49" w:rsidRDefault="0073074B" w:rsidP="00376A49">
      <w:pPr>
        <w:autoSpaceDE w:val="0"/>
        <w:autoSpaceDN w:val="0"/>
        <w:adjustRightInd w:val="0"/>
        <w:rPr>
          <w:rFonts w:eastAsia="Calibri"/>
          <w:bCs/>
        </w:rPr>
      </w:pPr>
      <w:r>
        <w:rPr>
          <w:lang w:val="en-US"/>
        </w:rPr>
        <w:t xml:space="preserve">              Yolları (2000). Ziraat Mühendisliği VII. Teknik Kongresi 11-15 Ocak 2010 ANK.               </w:t>
      </w:r>
    </w:p>
    <w:p w:rsidR="00820EDE" w:rsidRPr="003E4872" w:rsidRDefault="00820EDE" w:rsidP="00F0477B">
      <w:pPr>
        <w:widowControl w:val="0"/>
        <w:autoSpaceDE w:val="0"/>
        <w:autoSpaceDN w:val="0"/>
        <w:adjustRightInd w:val="0"/>
        <w:ind w:left="850" w:hanging="850"/>
        <w:jc w:val="both"/>
        <w:rPr>
          <w:iCs/>
          <w:lang w:val="en-US"/>
        </w:rPr>
      </w:pPr>
      <w:r w:rsidRPr="003E4872">
        <w:rPr>
          <w:iCs/>
          <w:lang w:val="en-US"/>
        </w:rPr>
        <w:t xml:space="preserve">KAVALLIERATOS, N.G., Athanassiou, C.G., Mpakou, F.D., Mpassoukou, A.E., (2007). </w:t>
      </w:r>
      <w:r w:rsidRPr="003E4872">
        <w:rPr>
          <w:bCs/>
          <w:iCs/>
          <w:lang w:val="en-US"/>
        </w:rPr>
        <w:t>Factors Affecting Laboratory Bioassays with Diatomaceous Earth on Stored Wheat: Effect of Insect Density, Grain Quantity, and Cracked Kernel Containment,</w:t>
      </w:r>
      <w:r w:rsidRPr="003E4872">
        <w:rPr>
          <w:iCs/>
          <w:lang w:val="en-US"/>
        </w:rPr>
        <w:t xml:space="preserve"> Journal of Economic Entomology, 100(5): 1724-1731.</w:t>
      </w:r>
    </w:p>
    <w:p w:rsidR="004E40F0" w:rsidRDefault="004E40F0" w:rsidP="00F0477B">
      <w:pPr>
        <w:widowControl w:val="0"/>
        <w:autoSpaceDE w:val="0"/>
        <w:autoSpaceDN w:val="0"/>
        <w:adjustRightInd w:val="0"/>
        <w:ind w:left="850" w:hanging="850"/>
        <w:jc w:val="both"/>
        <w:rPr>
          <w:iCs/>
          <w:lang w:val="en-US"/>
        </w:rPr>
      </w:pPr>
      <w:r w:rsidRPr="003E4872">
        <w:rPr>
          <w:iCs/>
          <w:lang w:val="en-US"/>
        </w:rPr>
        <w:t>KORUNİC Z. , ROZMAN V., HALAMİC J. İnsecticidial potential of diatomaceous earth from Croatia. ZZUP 2009 Zadar Croatia 25-27 march 2009 pp 325-333</w:t>
      </w:r>
    </w:p>
    <w:p w:rsidR="00984A1E" w:rsidRPr="00984A1E" w:rsidRDefault="00984A1E" w:rsidP="00984A1E">
      <w:pPr>
        <w:widowControl w:val="0"/>
        <w:autoSpaceDE w:val="0"/>
        <w:autoSpaceDN w:val="0"/>
        <w:adjustRightInd w:val="0"/>
        <w:ind w:left="850" w:hanging="850"/>
        <w:jc w:val="both"/>
        <w:rPr>
          <w:iCs/>
        </w:rPr>
      </w:pPr>
      <w:r w:rsidRPr="00984A1E">
        <w:rPr>
          <w:iCs/>
        </w:rPr>
        <w:t>OZBEY, G, ATAMER</w:t>
      </w:r>
      <w:r>
        <w:rPr>
          <w:iCs/>
        </w:rPr>
        <w:t xml:space="preserve">, N, 1987, Diatomit </w:t>
      </w:r>
      <w:r w:rsidRPr="00984A1E">
        <w:rPr>
          <w:iCs/>
        </w:rPr>
        <w:t>Hakkında Bazı Bilgiler, 10 Türkiye</w:t>
      </w:r>
      <w:r w:rsidRPr="00984A1E">
        <w:rPr>
          <w:i/>
          <w:iCs/>
        </w:rPr>
        <w:t xml:space="preserve"> </w:t>
      </w:r>
      <w:r w:rsidRPr="00984A1E">
        <w:rPr>
          <w:iCs/>
        </w:rPr>
        <w:t>Madencilik</w:t>
      </w:r>
      <w:r>
        <w:rPr>
          <w:iCs/>
        </w:rPr>
        <w:t xml:space="preserve"> Bilimsel ve Teknik Kongr</w:t>
      </w:r>
      <w:r w:rsidRPr="00984A1E">
        <w:rPr>
          <w:iCs/>
        </w:rPr>
        <w:t>esı</w:t>
      </w:r>
      <w:r w:rsidRPr="00984A1E">
        <w:rPr>
          <w:i/>
          <w:iCs/>
        </w:rPr>
        <w:t xml:space="preserve">, </w:t>
      </w:r>
      <w:r w:rsidRPr="00984A1E">
        <w:rPr>
          <w:iCs/>
        </w:rPr>
        <w:t>TMMOB Maden</w:t>
      </w:r>
      <w:r>
        <w:rPr>
          <w:iCs/>
        </w:rPr>
        <w:t xml:space="preserve"> Mühendisleri</w:t>
      </w:r>
      <w:r w:rsidRPr="00984A1E">
        <w:rPr>
          <w:iCs/>
        </w:rPr>
        <w:t xml:space="preserve"> </w:t>
      </w:r>
      <w:r>
        <w:rPr>
          <w:iCs/>
        </w:rPr>
        <w:t xml:space="preserve">Odası </w:t>
      </w:r>
      <w:r w:rsidRPr="00984A1E">
        <w:rPr>
          <w:iCs/>
        </w:rPr>
        <w:t>Ankara, 493 502</w:t>
      </w:r>
    </w:p>
    <w:p w:rsidR="00400E25" w:rsidRDefault="00400E25" w:rsidP="00400E25">
      <w:pPr>
        <w:autoSpaceDE w:val="0"/>
        <w:autoSpaceDN w:val="0"/>
        <w:adjustRightInd w:val="0"/>
        <w:rPr>
          <w:rFonts w:eastAsia="Calibri"/>
        </w:rPr>
      </w:pPr>
      <w:r w:rsidRPr="003E4872">
        <w:rPr>
          <w:iCs/>
          <w:lang w:val="en-US"/>
        </w:rPr>
        <w:t xml:space="preserve">UYGUN </w:t>
      </w:r>
      <w:r w:rsidRPr="003E4872">
        <w:rPr>
          <w:rFonts w:eastAsia="Calibri"/>
        </w:rPr>
        <w:t xml:space="preserve">, A., 1976, Geologie und Diatomit -Vorkommen des Neogen – Becken s vorc    Emmiler Hırka     </w:t>
      </w:r>
    </w:p>
    <w:p w:rsidR="00D535F5" w:rsidRPr="003E4872" w:rsidRDefault="00D535F5" w:rsidP="00400E25">
      <w:pPr>
        <w:autoSpaceDE w:val="0"/>
        <w:autoSpaceDN w:val="0"/>
        <w:adjustRightInd w:val="0"/>
        <w:rPr>
          <w:rFonts w:eastAsia="Calibri"/>
        </w:rPr>
      </w:pPr>
    </w:p>
    <w:p w:rsidR="00820EDE" w:rsidRPr="00984459" w:rsidRDefault="00D535F5" w:rsidP="00D535F5">
      <w:pPr>
        <w:widowControl w:val="0"/>
        <w:tabs>
          <w:tab w:val="left" w:pos="904"/>
        </w:tabs>
        <w:autoSpaceDE w:val="0"/>
        <w:autoSpaceDN w:val="0"/>
        <w:adjustRightInd w:val="0"/>
        <w:ind w:left="850" w:hanging="850"/>
        <w:jc w:val="both"/>
        <w:rPr>
          <w:rFonts w:ascii="Arial" w:hAnsi="Arial" w:cs="Arial"/>
          <w:sz w:val="20"/>
          <w:szCs w:val="20"/>
        </w:rPr>
      </w:pPr>
      <w:r>
        <w:rPr>
          <w:iCs/>
          <w:noProof/>
        </w:rPr>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559040" cy="1068578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040" cy="10685780"/>
                    </a:xfrm>
                    <a:prstGeom prst="rect">
                      <a:avLst/>
                    </a:prstGeom>
                    <a:noFill/>
                  </pic:spPr>
                </pic:pic>
              </a:graphicData>
            </a:graphic>
            <wp14:sizeRelH relativeFrom="page">
              <wp14:pctWidth>0</wp14:pctWidth>
            </wp14:sizeRelH>
            <wp14:sizeRelV relativeFrom="page">
              <wp14:pctHeight>0</wp14:pctHeight>
            </wp14:sizeRelV>
          </wp:anchor>
        </w:drawing>
      </w:r>
      <w:r w:rsidR="00400E25" w:rsidRPr="003E4872">
        <w:rPr>
          <w:iCs/>
          <w:lang w:val="en-US"/>
        </w:rPr>
        <w:tab/>
      </w:r>
    </w:p>
    <w:p w:rsidR="00820EDE" w:rsidRPr="00984459" w:rsidRDefault="00820EDE">
      <w:pPr>
        <w:rPr>
          <w:rFonts w:ascii="Arial" w:hAnsi="Arial" w:cs="Arial"/>
        </w:rPr>
      </w:pPr>
    </w:p>
    <w:sectPr w:rsidR="00820EDE" w:rsidRPr="00984459" w:rsidSect="00EB189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724" w:rsidRDefault="009C4724" w:rsidP="00E34F1E">
      <w:r>
        <w:separator/>
      </w:r>
    </w:p>
  </w:endnote>
  <w:endnote w:type="continuationSeparator" w:id="0">
    <w:p w:rsidR="009C4724" w:rsidRDefault="009C4724" w:rsidP="00E3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C85" w:rsidRDefault="00EA1C85">
    <w:pPr>
      <w:pStyle w:val="Altbilgi"/>
      <w:jc w:val="center"/>
    </w:pPr>
    <w:r>
      <w:fldChar w:fldCharType="begin"/>
    </w:r>
    <w:r>
      <w:instrText xml:space="preserve"> PAGE   \* MERGEFORMAT </w:instrText>
    </w:r>
    <w:r>
      <w:fldChar w:fldCharType="separate"/>
    </w:r>
    <w:r w:rsidR="0006425A">
      <w:rPr>
        <w:noProof/>
      </w:rPr>
      <w:t>1</w:t>
    </w:r>
    <w:r>
      <w:rPr>
        <w:noProof/>
      </w:rPr>
      <w:fldChar w:fldCharType="end"/>
    </w:r>
  </w:p>
  <w:p w:rsidR="00EA1C85" w:rsidRDefault="00EA1C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724" w:rsidRDefault="009C4724" w:rsidP="00E34F1E">
      <w:r>
        <w:separator/>
      </w:r>
    </w:p>
  </w:footnote>
  <w:footnote w:type="continuationSeparator" w:id="0">
    <w:p w:rsidR="009C4724" w:rsidRDefault="009C4724" w:rsidP="00E34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3A4E"/>
    <w:multiLevelType w:val="hybridMultilevel"/>
    <w:tmpl w:val="F670E7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5638E6"/>
    <w:multiLevelType w:val="hybridMultilevel"/>
    <w:tmpl w:val="DEB67A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53A2C09"/>
    <w:multiLevelType w:val="hybridMultilevel"/>
    <w:tmpl w:val="44A6F75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5025505D"/>
    <w:multiLevelType w:val="hybridMultilevel"/>
    <w:tmpl w:val="6AD6F2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56973798"/>
    <w:multiLevelType w:val="hybridMultilevel"/>
    <w:tmpl w:val="DF94F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66339C1"/>
    <w:multiLevelType w:val="hybridMultilevel"/>
    <w:tmpl w:val="E00822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7A443ED"/>
    <w:multiLevelType w:val="hybridMultilevel"/>
    <w:tmpl w:val="8C2AC8EA"/>
    <w:lvl w:ilvl="0" w:tplc="0ED09D34">
      <w:start w:val="1"/>
      <w:numFmt w:val="bullet"/>
      <w:lvlText w:val=""/>
      <w:lvlJc w:val="left"/>
      <w:pPr>
        <w:tabs>
          <w:tab w:val="num" w:pos="357"/>
        </w:tabs>
        <w:ind w:firstLine="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79A57C9E"/>
    <w:multiLevelType w:val="hybridMultilevel"/>
    <w:tmpl w:val="36B08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DCD0727"/>
    <w:multiLevelType w:val="hybridMultilevel"/>
    <w:tmpl w:val="308271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8"/>
  </w:num>
  <w:num w:numId="5">
    <w:abstractNumId w:val="1"/>
  </w:num>
  <w:num w:numId="6">
    <w:abstractNumId w:val="5"/>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B8"/>
    <w:rsid w:val="000061C1"/>
    <w:rsid w:val="000129AC"/>
    <w:rsid w:val="0003678E"/>
    <w:rsid w:val="0005645F"/>
    <w:rsid w:val="00060AF9"/>
    <w:rsid w:val="0006425A"/>
    <w:rsid w:val="0006525F"/>
    <w:rsid w:val="000664C2"/>
    <w:rsid w:val="000712F8"/>
    <w:rsid w:val="00083B05"/>
    <w:rsid w:val="00083E7F"/>
    <w:rsid w:val="00093373"/>
    <w:rsid w:val="000B0986"/>
    <w:rsid w:val="000B17F6"/>
    <w:rsid w:val="000C0DE0"/>
    <w:rsid w:val="000C25B2"/>
    <w:rsid w:val="000D1041"/>
    <w:rsid w:val="000E2271"/>
    <w:rsid w:val="00103063"/>
    <w:rsid w:val="00137BCF"/>
    <w:rsid w:val="00150BF7"/>
    <w:rsid w:val="00175B8D"/>
    <w:rsid w:val="001819FF"/>
    <w:rsid w:val="001929E9"/>
    <w:rsid w:val="001B0568"/>
    <w:rsid w:val="001B26BF"/>
    <w:rsid w:val="001C3974"/>
    <w:rsid w:val="001D464E"/>
    <w:rsid w:val="001F2107"/>
    <w:rsid w:val="002005FE"/>
    <w:rsid w:val="00212E08"/>
    <w:rsid w:val="00214A4C"/>
    <w:rsid w:val="002176A4"/>
    <w:rsid w:val="00221808"/>
    <w:rsid w:val="0024426A"/>
    <w:rsid w:val="00246AC7"/>
    <w:rsid w:val="00253ADE"/>
    <w:rsid w:val="002835E8"/>
    <w:rsid w:val="00285303"/>
    <w:rsid w:val="00285865"/>
    <w:rsid w:val="00294557"/>
    <w:rsid w:val="002D0098"/>
    <w:rsid w:val="002D013B"/>
    <w:rsid w:val="002D0673"/>
    <w:rsid w:val="002D2317"/>
    <w:rsid w:val="002E5EE4"/>
    <w:rsid w:val="002E6BC5"/>
    <w:rsid w:val="002F31FA"/>
    <w:rsid w:val="002F733D"/>
    <w:rsid w:val="00312A66"/>
    <w:rsid w:val="003144FD"/>
    <w:rsid w:val="0031509F"/>
    <w:rsid w:val="00354551"/>
    <w:rsid w:val="00355ED0"/>
    <w:rsid w:val="00361E1D"/>
    <w:rsid w:val="0037269D"/>
    <w:rsid w:val="00376A49"/>
    <w:rsid w:val="00384FB6"/>
    <w:rsid w:val="003A2726"/>
    <w:rsid w:val="003A45F8"/>
    <w:rsid w:val="003A4CB5"/>
    <w:rsid w:val="003B1042"/>
    <w:rsid w:val="003B39BA"/>
    <w:rsid w:val="003C09EE"/>
    <w:rsid w:val="003C23E5"/>
    <w:rsid w:val="003C278C"/>
    <w:rsid w:val="003E1E2E"/>
    <w:rsid w:val="003E1F8E"/>
    <w:rsid w:val="003E4872"/>
    <w:rsid w:val="00400E25"/>
    <w:rsid w:val="00404715"/>
    <w:rsid w:val="00425484"/>
    <w:rsid w:val="00430787"/>
    <w:rsid w:val="00435198"/>
    <w:rsid w:val="004351E4"/>
    <w:rsid w:val="004524E7"/>
    <w:rsid w:val="00453DFE"/>
    <w:rsid w:val="00456FFD"/>
    <w:rsid w:val="004717A0"/>
    <w:rsid w:val="004B4742"/>
    <w:rsid w:val="004B5F84"/>
    <w:rsid w:val="004C6C67"/>
    <w:rsid w:val="004D1078"/>
    <w:rsid w:val="004D1AAE"/>
    <w:rsid w:val="004E40F0"/>
    <w:rsid w:val="004E5EEF"/>
    <w:rsid w:val="004E77BE"/>
    <w:rsid w:val="004F0077"/>
    <w:rsid w:val="004F48E8"/>
    <w:rsid w:val="005047C0"/>
    <w:rsid w:val="00516AEA"/>
    <w:rsid w:val="005204C4"/>
    <w:rsid w:val="00523682"/>
    <w:rsid w:val="0053064D"/>
    <w:rsid w:val="0053268F"/>
    <w:rsid w:val="00534164"/>
    <w:rsid w:val="0054092F"/>
    <w:rsid w:val="00540D7D"/>
    <w:rsid w:val="00540F29"/>
    <w:rsid w:val="00542B50"/>
    <w:rsid w:val="00543D98"/>
    <w:rsid w:val="00544877"/>
    <w:rsid w:val="0054640D"/>
    <w:rsid w:val="005474A4"/>
    <w:rsid w:val="00556FAB"/>
    <w:rsid w:val="00566D08"/>
    <w:rsid w:val="00570FBC"/>
    <w:rsid w:val="00576FE6"/>
    <w:rsid w:val="00590666"/>
    <w:rsid w:val="005B2CF5"/>
    <w:rsid w:val="005D1212"/>
    <w:rsid w:val="005D48D8"/>
    <w:rsid w:val="005E58FA"/>
    <w:rsid w:val="005E6CDF"/>
    <w:rsid w:val="005F0D63"/>
    <w:rsid w:val="005F1252"/>
    <w:rsid w:val="005F65A4"/>
    <w:rsid w:val="006048B5"/>
    <w:rsid w:val="0060578C"/>
    <w:rsid w:val="006102C2"/>
    <w:rsid w:val="006239DA"/>
    <w:rsid w:val="00626116"/>
    <w:rsid w:val="00674946"/>
    <w:rsid w:val="00674D05"/>
    <w:rsid w:val="00683315"/>
    <w:rsid w:val="006B77C4"/>
    <w:rsid w:val="006E10A8"/>
    <w:rsid w:val="006E199B"/>
    <w:rsid w:val="006E34CA"/>
    <w:rsid w:val="007164CF"/>
    <w:rsid w:val="0073074B"/>
    <w:rsid w:val="00732284"/>
    <w:rsid w:val="0073515F"/>
    <w:rsid w:val="00753135"/>
    <w:rsid w:val="00753E13"/>
    <w:rsid w:val="00763A16"/>
    <w:rsid w:val="00774930"/>
    <w:rsid w:val="0078032C"/>
    <w:rsid w:val="00780BD7"/>
    <w:rsid w:val="00780FC3"/>
    <w:rsid w:val="00796C87"/>
    <w:rsid w:val="00797CB8"/>
    <w:rsid w:val="007B4131"/>
    <w:rsid w:val="007D5880"/>
    <w:rsid w:val="00803E1A"/>
    <w:rsid w:val="00810D99"/>
    <w:rsid w:val="00814692"/>
    <w:rsid w:val="00815C7B"/>
    <w:rsid w:val="00820EDE"/>
    <w:rsid w:val="00826F78"/>
    <w:rsid w:val="00832ADF"/>
    <w:rsid w:val="008431DB"/>
    <w:rsid w:val="00866700"/>
    <w:rsid w:val="00884B41"/>
    <w:rsid w:val="00893576"/>
    <w:rsid w:val="008940C3"/>
    <w:rsid w:val="008A3CA6"/>
    <w:rsid w:val="008A3CD6"/>
    <w:rsid w:val="008A7DBB"/>
    <w:rsid w:val="008D23B3"/>
    <w:rsid w:val="008D46F4"/>
    <w:rsid w:val="00900461"/>
    <w:rsid w:val="009100DE"/>
    <w:rsid w:val="00921D1D"/>
    <w:rsid w:val="00933DC3"/>
    <w:rsid w:val="00941EA9"/>
    <w:rsid w:val="00950F69"/>
    <w:rsid w:val="00951B92"/>
    <w:rsid w:val="00980E3E"/>
    <w:rsid w:val="00984459"/>
    <w:rsid w:val="00984A1E"/>
    <w:rsid w:val="009A06AB"/>
    <w:rsid w:val="009B058D"/>
    <w:rsid w:val="009B6E64"/>
    <w:rsid w:val="009C0C48"/>
    <w:rsid w:val="009C3200"/>
    <w:rsid w:val="009C4724"/>
    <w:rsid w:val="009C5737"/>
    <w:rsid w:val="009C77E6"/>
    <w:rsid w:val="009D6D0E"/>
    <w:rsid w:val="009D734A"/>
    <w:rsid w:val="009E0635"/>
    <w:rsid w:val="009E431E"/>
    <w:rsid w:val="009F1E6E"/>
    <w:rsid w:val="009F4C6A"/>
    <w:rsid w:val="009F6590"/>
    <w:rsid w:val="00A104EE"/>
    <w:rsid w:val="00A177EF"/>
    <w:rsid w:val="00A22187"/>
    <w:rsid w:val="00A24240"/>
    <w:rsid w:val="00A71EDF"/>
    <w:rsid w:val="00A83367"/>
    <w:rsid w:val="00AA72F6"/>
    <w:rsid w:val="00AB5185"/>
    <w:rsid w:val="00AE4348"/>
    <w:rsid w:val="00AF05A0"/>
    <w:rsid w:val="00AF3DCF"/>
    <w:rsid w:val="00B00461"/>
    <w:rsid w:val="00B0050A"/>
    <w:rsid w:val="00B07FB3"/>
    <w:rsid w:val="00B13190"/>
    <w:rsid w:val="00B1356B"/>
    <w:rsid w:val="00B16DE6"/>
    <w:rsid w:val="00B2531E"/>
    <w:rsid w:val="00B51D21"/>
    <w:rsid w:val="00B553E1"/>
    <w:rsid w:val="00B57B7F"/>
    <w:rsid w:val="00B6215A"/>
    <w:rsid w:val="00B72F1C"/>
    <w:rsid w:val="00B77223"/>
    <w:rsid w:val="00B83BA8"/>
    <w:rsid w:val="00B933FB"/>
    <w:rsid w:val="00B95F5B"/>
    <w:rsid w:val="00BA05BA"/>
    <w:rsid w:val="00BA200C"/>
    <w:rsid w:val="00BC66AB"/>
    <w:rsid w:val="00BD48DC"/>
    <w:rsid w:val="00BD5789"/>
    <w:rsid w:val="00BF641C"/>
    <w:rsid w:val="00C50198"/>
    <w:rsid w:val="00C5168C"/>
    <w:rsid w:val="00C52225"/>
    <w:rsid w:val="00C95043"/>
    <w:rsid w:val="00C9660B"/>
    <w:rsid w:val="00CA5249"/>
    <w:rsid w:val="00CA751F"/>
    <w:rsid w:val="00CC0714"/>
    <w:rsid w:val="00CE6CBA"/>
    <w:rsid w:val="00D025A6"/>
    <w:rsid w:val="00D535F5"/>
    <w:rsid w:val="00D53785"/>
    <w:rsid w:val="00D53A1B"/>
    <w:rsid w:val="00D701A8"/>
    <w:rsid w:val="00D82E60"/>
    <w:rsid w:val="00D83A4C"/>
    <w:rsid w:val="00D83E6F"/>
    <w:rsid w:val="00D84E82"/>
    <w:rsid w:val="00DB2FA5"/>
    <w:rsid w:val="00DB684A"/>
    <w:rsid w:val="00DC19E0"/>
    <w:rsid w:val="00DC4B18"/>
    <w:rsid w:val="00DC6618"/>
    <w:rsid w:val="00DE5EA4"/>
    <w:rsid w:val="00DF1380"/>
    <w:rsid w:val="00DF60B7"/>
    <w:rsid w:val="00E21DB3"/>
    <w:rsid w:val="00E26F1F"/>
    <w:rsid w:val="00E34BF2"/>
    <w:rsid w:val="00E34E26"/>
    <w:rsid w:val="00E34F1E"/>
    <w:rsid w:val="00E41518"/>
    <w:rsid w:val="00E61FE7"/>
    <w:rsid w:val="00E6551F"/>
    <w:rsid w:val="00E7709E"/>
    <w:rsid w:val="00E81015"/>
    <w:rsid w:val="00E9140C"/>
    <w:rsid w:val="00E9306C"/>
    <w:rsid w:val="00EA150A"/>
    <w:rsid w:val="00EA16BA"/>
    <w:rsid w:val="00EA1C85"/>
    <w:rsid w:val="00EA7D41"/>
    <w:rsid w:val="00EB1893"/>
    <w:rsid w:val="00EB4774"/>
    <w:rsid w:val="00EC4C11"/>
    <w:rsid w:val="00EC7326"/>
    <w:rsid w:val="00EE33AE"/>
    <w:rsid w:val="00EF51FB"/>
    <w:rsid w:val="00F03BC7"/>
    <w:rsid w:val="00F0477B"/>
    <w:rsid w:val="00F04C05"/>
    <w:rsid w:val="00F42721"/>
    <w:rsid w:val="00F43635"/>
    <w:rsid w:val="00F439E8"/>
    <w:rsid w:val="00F70175"/>
    <w:rsid w:val="00F9311E"/>
    <w:rsid w:val="00FA6CA9"/>
    <w:rsid w:val="00FB074C"/>
    <w:rsid w:val="00FB5C61"/>
    <w:rsid w:val="00FB632B"/>
    <w:rsid w:val="00FB63AF"/>
    <w:rsid w:val="00FC4AC6"/>
    <w:rsid w:val="00FC61F7"/>
    <w:rsid w:val="00FD0558"/>
    <w:rsid w:val="00FE14E0"/>
    <w:rsid w:val="00FF1B6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CB8"/>
    <w:rPr>
      <w:rFonts w:ascii="Times New Roman" w:eastAsia="Times New Roman" w:hAnsi="Times New Roman"/>
      <w:sz w:val="24"/>
      <w:szCs w:val="24"/>
    </w:rPr>
  </w:style>
  <w:style w:type="paragraph" w:styleId="Balk2">
    <w:name w:val="heading 2"/>
    <w:basedOn w:val="Normal"/>
    <w:next w:val="Normal"/>
    <w:link w:val="Balk2Char"/>
    <w:uiPriority w:val="99"/>
    <w:qFormat/>
    <w:rsid w:val="00797CB8"/>
    <w:pPr>
      <w:keepNext/>
      <w:jc w:val="center"/>
      <w:outlineLvl w:val="1"/>
    </w:pPr>
    <w:rPr>
      <w:rFonts w:ascii="Arial" w:hAnsi="Arial"/>
      <w:b/>
      <w:sz w:val="28"/>
      <w:szCs w:val="20"/>
      <w:lang w:val="en-US"/>
    </w:rPr>
  </w:style>
  <w:style w:type="paragraph" w:styleId="Balk4">
    <w:name w:val="heading 4"/>
    <w:basedOn w:val="Normal"/>
    <w:next w:val="Normal"/>
    <w:link w:val="Balk4Char"/>
    <w:uiPriority w:val="99"/>
    <w:qFormat/>
    <w:rsid w:val="00797CB8"/>
    <w:pPr>
      <w:keepNext/>
      <w:jc w:val="both"/>
      <w:outlineLvl w:val="3"/>
    </w:pPr>
    <w:rPr>
      <w:rFonts w:ascii="Arial" w:hAnsi="Arial"/>
      <w:b/>
      <w:i/>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sid w:val="00797CB8"/>
    <w:rPr>
      <w:rFonts w:ascii="Arial" w:hAnsi="Arial" w:cs="Times New Roman"/>
      <w:b/>
      <w:sz w:val="20"/>
      <w:szCs w:val="20"/>
      <w:lang w:val="en-US" w:eastAsia="tr-TR"/>
    </w:rPr>
  </w:style>
  <w:style w:type="character" w:customStyle="1" w:styleId="Balk4Char">
    <w:name w:val="Başlık 4 Char"/>
    <w:basedOn w:val="VarsaylanParagrafYazTipi"/>
    <w:link w:val="Balk4"/>
    <w:uiPriority w:val="99"/>
    <w:locked/>
    <w:rsid w:val="00797CB8"/>
    <w:rPr>
      <w:rFonts w:ascii="Arial" w:hAnsi="Arial" w:cs="Times New Roman"/>
      <w:b/>
      <w:i/>
      <w:sz w:val="20"/>
      <w:szCs w:val="20"/>
      <w:lang w:eastAsia="tr-TR"/>
    </w:rPr>
  </w:style>
  <w:style w:type="character" w:styleId="Vurgu">
    <w:name w:val="Emphasis"/>
    <w:basedOn w:val="VarsaylanParagrafYazTipi"/>
    <w:uiPriority w:val="99"/>
    <w:qFormat/>
    <w:rsid w:val="00150BF7"/>
    <w:rPr>
      <w:rFonts w:cs="Times New Roman"/>
      <w:i/>
      <w:iCs/>
    </w:rPr>
  </w:style>
  <w:style w:type="paragraph" w:styleId="GvdeMetni">
    <w:name w:val="Body Text"/>
    <w:basedOn w:val="Normal"/>
    <w:link w:val="GvdeMetniChar"/>
    <w:uiPriority w:val="99"/>
    <w:rsid w:val="00797CB8"/>
    <w:pPr>
      <w:jc w:val="both"/>
    </w:pPr>
    <w:rPr>
      <w:rFonts w:ascii="Arial" w:hAnsi="Arial"/>
      <w:szCs w:val="20"/>
    </w:rPr>
  </w:style>
  <w:style w:type="character" w:customStyle="1" w:styleId="GvdeMetniChar">
    <w:name w:val="Gövde Metni Char"/>
    <w:basedOn w:val="VarsaylanParagrafYazTipi"/>
    <w:link w:val="GvdeMetni"/>
    <w:uiPriority w:val="99"/>
    <w:locked/>
    <w:rsid w:val="00797CB8"/>
    <w:rPr>
      <w:rFonts w:ascii="Arial" w:hAnsi="Arial" w:cs="Times New Roman"/>
      <w:sz w:val="20"/>
      <w:szCs w:val="20"/>
      <w:lang w:eastAsia="tr-TR"/>
    </w:rPr>
  </w:style>
  <w:style w:type="paragraph" w:styleId="GvdeMetniGirintisi">
    <w:name w:val="Body Text Indent"/>
    <w:basedOn w:val="Normal"/>
    <w:link w:val="GvdeMetniGirintisiChar"/>
    <w:uiPriority w:val="99"/>
    <w:rsid w:val="00797CB8"/>
    <w:pPr>
      <w:shd w:val="clear" w:color="auto" w:fill="FFFF00"/>
      <w:tabs>
        <w:tab w:val="left" w:pos="1701"/>
      </w:tabs>
      <w:jc w:val="both"/>
    </w:pPr>
    <w:rPr>
      <w:rFonts w:ascii="Arial" w:hAnsi="Arial"/>
      <w:szCs w:val="20"/>
    </w:rPr>
  </w:style>
  <w:style w:type="character" w:customStyle="1" w:styleId="GvdeMetniGirintisiChar">
    <w:name w:val="Gövde Metni Girintisi Char"/>
    <w:basedOn w:val="VarsaylanParagrafYazTipi"/>
    <w:link w:val="GvdeMetniGirintisi"/>
    <w:uiPriority w:val="99"/>
    <w:locked/>
    <w:rsid w:val="00797CB8"/>
    <w:rPr>
      <w:rFonts w:ascii="Arial" w:hAnsi="Arial" w:cs="Times New Roman"/>
      <w:sz w:val="20"/>
      <w:szCs w:val="20"/>
      <w:shd w:val="clear" w:color="auto" w:fill="FFFF00"/>
    </w:rPr>
  </w:style>
  <w:style w:type="paragraph" w:customStyle="1" w:styleId="WW-NormalWeb1">
    <w:name w:val="WW-Normal (Web)1"/>
    <w:basedOn w:val="Normal"/>
    <w:link w:val="WW-NormalWeb1Char"/>
    <w:uiPriority w:val="99"/>
    <w:rsid w:val="00797CB8"/>
    <w:pPr>
      <w:spacing w:before="280" w:after="119"/>
    </w:pPr>
  </w:style>
  <w:style w:type="character" w:customStyle="1" w:styleId="WW-NormalWeb1Char">
    <w:name w:val="WW-Normal (Web)1 Char"/>
    <w:link w:val="WW-NormalWeb1"/>
    <w:uiPriority w:val="99"/>
    <w:locked/>
    <w:rsid w:val="00797CB8"/>
    <w:rPr>
      <w:rFonts w:ascii="Times New Roman" w:hAnsi="Times New Roman"/>
      <w:sz w:val="24"/>
    </w:rPr>
  </w:style>
  <w:style w:type="character" w:styleId="Kpr">
    <w:name w:val="Hyperlink"/>
    <w:basedOn w:val="VarsaylanParagrafYazTipi"/>
    <w:uiPriority w:val="99"/>
    <w:rsid w:val="00797CB8"/>
    <w:rPr>
      <w:rFonts w:cs="Times New Roman"/>
      <w:color w:val="0000FF"/>
      <w:u w:val="single"/>
    </w:rPr>
  </w:style>
  <w:style w:type="character" w:customStyle="1" w:styleId="artpages">
    <w:name w:val="art_pages"/>
    <w:basedOn w:val="VarsaylanParagrafYazTipi"/>
    <w:uiPriority w:val="99"/>
    <w:rsid w:val="00F439E8"/>
    <w:rPr>
      <w:rFonts w:cs="Times New Roman"/>
    </w:rPr>
  </w:style>
  <w:style w:type="paragraph" w:styleId="NormalWeb">
    <w:name w:val="Normal (Web)"/>
    <w:basedOn w:val="Normal"/>
    <w:uiPriority w:val="99"/>
    <w:rsid w:val="00F439E8"/>
    <w:pPr>
      <w:spacing w:before="100" w:beforeAutospacing="1" w:after="100" w:afterAutospacing="1"/>
    </w:pPr>
    <w:rPr>
      <w:sz w:val="23"/>
      <w:szCs w:val="23"/>
    </w:rPr>
  </w:style>
  <w:style w:type="paragraph" w:styleId="ListeParagraf">
    <w:name w:val="List Paragraph"/>
    <w:basedOn w:val="Normal"/>
    <w:uiPriority w:val="34"/>
    <w:qFormat/>
    <w:rsid w:val="00214A4C"/>
    <w:pPr>
      <w:ind w:left="720"/>
      <w:contextualSpacing/>
    </w:pPr>
  </w:style>
  <w:style w:type="paragraph" w:styleId="stbilgi">
    <w:name w:val="header"/>
    <w:basedOn w:val="Normal"/>
    <w:link w:val="stbilgiChar"/>
    <w:uiPriority w:val="99"/>
    <w:semiHidden/>
    <w:rsid w:val="00E34F1E"/>
    <w:pPr>
      <w:tabs>
        <w:tab w:val="center" w:pos="4536"/>
        <w:tab w:val="right" w:pos="9072"/>
      </w:tabs>
    </w:pPr>
  </w:style>
  <w:style w:type="character" w:customStyle="1" w:styleId="stbilgiChar">
    <w:name w:val="Üstbilgi Char"/>
    <w:basedOn w:val="VarsaylanParagrafYazTipi"/>
    <w:link w:val="stbilgi"/>
    <w:uiPriority w:val="99"/>
    <w:semiHidden/>
    <w:locked/>
    <w:rsid w:val="00E34F1E"/>
    <w:rPr>
      <w:rFonts w:ascii="Times New Roman" w:hAnsi="Times New Roman" w:cs="Times New Roman"/>
      <w:sz w:val="24"/>
      <w:szCs w:val="24"/>
      <w:lang w:eastAsia="tr-TR"/>
    </w:rPr>
  </w:style>
  <w:style w:type="paragraph" w:styleId="Altbilgi">
    <w:name w:val="footer"/>
    <w:basedOn w:val="Normal"/>
    <w:link w:val="AltbilgiChar"/>
    <w:uiPriority w:val="99"/>
    <w:rsid w:val="00E34F1E"/>
    <w:pPr>
      <w:tabs>
        <w:tab w:val="center" w:pos="4536"/>
        <w:tab w:val="right" w:pos="9072"/>
      </w:tabs>
    </w:pPr>
  </w:style>
  <w:style w:type="character" w:customStyle="1" w:styleId="AltbilgiChar">
    <w:name w:val="Altbilgi Char"/>
    <w:basedOn w:val="VarsaylanParagrafYazTipi"/>
    <w:link w:val="Altbilgi"/>
    <w:uiPriority w:val="99"/>
    <w:locked/>
    <w:rsid w:val="00E34F1E"/>
    <w:rPr>
      <w:rFonts w:ascii="Times New Roman" w:hAnsi="Times New Roman" w:cs="Times New Roman"/>
      <w:sz w:val="24"/>
      <w:szCs w:val="24"/>
      <w:lang w:eastAsia="tr-TR"/>
    </w:rPr>
  </w:style>
  <w:style w:type="character" w:styleId="Gl">
    <w:name w:val="Strong"/>
    <w:basedOn w:val="VarsaylanParagrafYazTipi"/>
    <w:uiPriority w:val="99"/>
    <w:qFormat/>
    <w:rsid w:val="00F0477B"/>
    <w:rPr>
      <w:rFonts w:cs="Times New Roman"/>
      <w:b/>
      <w:bCs/>
    </w:rPr>
  </w:style>
  <w:style w:type="character" w:styleId="zlenenKpr">
    <w:name w:val="FollowedHyperlink"/>
    <w:basedOn w:val="VarsaylanParagrafYazTipi"/>
    <w:uiPriority w:val="99"/>
    <w:semiHidden/>
    <w:unhideWhenUsed/>
    <w:rsid w:val="004E40F0"/>
    <w:rPr>
      <w:color w:val="800080" w:themeColor="followedHyperlink"/>
      <w:u w:val="single"/>
    </w:rPr>
  </w:style>
  <w:style w:type="paragraph" w:customStyle="1" w:styleId="ColorfulList-Accent11">
    <w:name w:val="Colorful List - Accent 11"/>
    <w:basedOn w:val="Normal"/>
    <w:qFormat/>
    <w:rsid w:val="00AA72F6"/>
    <w:pPr>
      <w:ind w:left="720"/>
      <w:contextualSpacing/>
    </w:pPr>
  </w:style>
  <w:style w:type="paragraph" w:styleId="BalonMetni">
    <w:name w:val="Balloon Text"/>
    <w:basedOn w:val="Normal"/>
    <w:link w:val="BalonMetniChar"/>
    <w:uiPriority w:val="99"/>
    <w:semiHidden/>
    <w:unhideWhenUsed/>
    <w:rsid w:val="00832ADF"/>
    <w:rPr>
      <w:rFonts w:ascii="Tahoma" w:hAnsi="Tahoma" w:cs="Tahoma"/>
      <w:sz w:val="16"/>
      <w:szCs w:val="16"/>
    </w:rPr>
  </w:style>
  <w:style w:type="character" w:customStyle="1" w:styleId="BalonMetniChar">
    <w:name w:val="Balon Metni Char"/>
    <w:basedOn w:val="VarsaylanParagrafYazTipi"/>
    <w:link w:val="BalonMetni"/>
    <w:uiPriority w:val="99"/>
    <w:semiHidden/>
    <w:rsid w:val="00832AD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CB8"/>
    <w:rPr>
      <w:rFonts w:ascii="Times New Roman" w:eastAsia="Times New Roman" w:hAnsi="Times New Roman"/>
      <w:sz w:val="24"/>
      <w:szCs w:val="24"/>
    </w:rPr>
  </w:style>
  <w:style w:type="paragraph" w:styleId="Balk2">
    <w:name w:val="heading 2"/>
    <w:basedOn w:val="Normal"/>
    <w:next w:val="Normal"/>
    <w:link w:val="Balk2Char"/>
    <w:uiPriority w:val="99"/>
    <w:qFormat/>
    <w:rsid w:val="00797CB8"/>
    <w:pPr>
      <w:keepNext/>
      <w:jc w:val="center"/>
      <w:outlineLvl w:val="1"/>
    </w:pPr>
    <w:rPr>
      <w:rFonts w:ascii="Arial" w:hAnsi="Arial"/>
      <w:b/>
      <w:sz w:val="28"/>
      <w:szCs w:val="20"/>
      <w:lang w:val="en-US"/>
    </w:rPr>
  </w:style>
  <w:style w:type="paragraph" w:styleId="Balk4">
    <w:name w:val="heading 4"/>
    <w:basedOn w:val="Normal"/>
    <w:next w:val="Normal"/>
    <w:link w:val="Balk4Char"/>
    <w:uiPriority w:val="99"/>
    <w:qFormat/>
    <w:rsid w:val="00797CB8"/>
    <w:pPr>
      <w:keepNext/>
      <w:jc w:val="both"/>
      <w:outlineLvl w:val="3"/>
    </w:pPr>
    <w:rPr>
      <w:rFonts w:ascii="Arial" w:hAnsi="Arial"/>
      <w:b/>
      <w:i/>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sid w:val="00797CB8"/>
    <w:rPr>
      <w:rFonts w:ascii="Arial" w:hAnsi="Arial" w:cs="Times New Roman"/>
      <w:b/>
      <w:sz w:val="20"/>
      <w:szCs w:val="20"/>
      <w:lang w:val="en-US" w:eastAsia="tr-TR"/>
    </w:rPr>
  </w:style>
  <w:style w:type="character" w:customStyle="1" w:styleId="Balk4Char">
    <w:name w:val="Başlık 4 Char"/>
    <w:basedOn w:val="VarsaylanParagrafYazTipi"/>
    <w:link w:val="Balk4"/>
    <w:uiPriority w:val="99"/>
    <w:locked/>
    <w:rsid w:val="00797CB8"/>
    <w:rPr>
      <w:rFonts w:ascii="Arial" w:hAnsi="Arial" w:cs="Times New Roman"/>
      <w:b/>
      <w:i/>
      <w:sz w:val="20"/>
      <w:szCs w:val="20"/>
      <w:lang w:eastAsia="tr-TR"/>
    </w:rPr>
  </w:style>
  <w:style w:type="character" w:styleId="Vurgu">
    <w:name w:val="Emphasis"/>
    <w:basedOn w:val="VarsaylanParagrafYazTipi"/>
    <w:uiPriority w:val="99"/>
    <w:qFormat/>
    <w:rsid w:val="00150BF7"/>
    <w:rPr>
      <w:rFonts w:cs="Times New Roman"/>
      <w:i/>
      <w:iCs/>
    </w:rPr>
  </w:style>
  <w:style w:type="paragraph" w:styleId="GvdeMetni">
    <w:name w:val="Body Text"/>
    <w:basedOn w:val="Normal"/>
    <w:link w:val="GvdeMetniChar"/>
    <w:uiPriority w:val="99"/>
    <w:rsid w:val="00797CB8"/>
    <w:pPr>
      <w:jc w:val="both"/>
    </w:pPr>
    <w:rPr>
      <w:rFonts w:ascii="Arial" w:hAnsi="Arial"/>
      <w:szCs w:val="20"/>
    </w:rPr>
  </w:style>
  <w:style w:type="character" w:customStyle="1" w:styleId="GvdeMetniChar">
    <w:name w:val="Gövde Metni Char"/>
    <w:basedOn w:val="VarsaylanParagrafYazTipi"/>
    <w:link w:val="GvdeMetni"/>
    <w:uiPriority w:val="99"/>
    <w:locked/>
    <w:rsid w:val="00797CB8"/>
    <w:rPr>
      <w:rFonts w:ascii="Arial" w:hAnsi="Arial" w:cs="Times New Roman"/>
      <w:sz w:val="20"/>
      <w:szCs w:val="20"/>
      <w:lang w:eastAsia="tr-TR"/>
    </w:rPr>
  </w:style>
  <w:style w:type="paragraph" w:styleId="GvdeMetniGirintisi">
    <w:name w:val="Body Text Indent"/>
    <w:basedOn w:val="Normal"/>
    <w:link w:val="GvdeMetniGirintisiChar"/>
    <w:uiPriority w:val="99"/>
    <w:rsid w:val="00797CB8"/>
    <w:pPr>
      <w:shd w:val="clear" w:color="auto" w:fill="FFFF00"/>
      <w:tabs>
        <w:tab w:val="left" w:pos="1701"/>
      </w:tabs>
      <w:jc w:val="both"/>
    </w:pPr>
    <w:rPr>
      <w:rFonts w:ascii="Arial" w:hAnsi="Arial"/>
      <w:szCs w:val="20"/>
    </w:rPr>
  </w:style>
  <w:style w:type="character" w:customStyle="1" w:styleId="GvdeMetniGirintisiChar">
    <w:name w:val="Gövde Metni Girintisi Char"/>
    <w:basedOn w:val="VarsaylanParagrafYazTipi"/>
    <w:link w:val="GvdeMetniGirintisi"/>
    <w:uiPriority w:val="99"/>
    <w:locked/>
    <w:rsid w:val="00797CB8"/>
    <w:rPr>
      <w:rFonts w:ascii="Arial" w:hAnsi="Arial" w:cs="Times New Roman"/>
      <w:sz w:val="20"/>
      <w:szCs w:val="20"/>
      <w:shd w:val="clear" w:color="auto" w:fill="FFFF00"/>
    </w:rPr>
  </w:style>
  <w:style w:type="paragraph" w:customStyle="1" w:styleId="WW-NormalWeb1">
    <w:name w:val="WW-Normal (Web)1"/>
    <w:basedOn w:val="Normal"/>
    <w:link w:val="WW-NormalWeb1Char"/>
    <w:uiPriority w:val="99"/>
    <w:rsid w:val="00797CB8"/>
    <w:pPr>
      <w:spacing w:before="280" w:after="119"/>
    </w:pPr>
  </w:style>
  <w:style w:type="character" w:customStyle="1" w:styleId="WW-NormalWeb1Char">
    <w:name w:val="WW-Normal (Web)1 Char"/>
    <w:link w:val="WW-NormalWeb1"/>
    <w:uiPriority w:val="99"/>
    <w:locked/>
    <w:rsid w:val="00797CB8"/>
    <w:rPr>
      <w:rFonts w:ascii="Times New Roman" w:hAnsi="Times New Roman"/>
      <w:sz w:val="24"/>
    </w:rPr>
  </w:style>
  <w:style w:type="character" w:styleId="Kpr">
    <w:name w:val="Hyperlink"/>
    <w:basedOn w:val="VarsaylanParagrafYazTipi"/>
    <w:uiPriority w:val="99"/>
    <w:rsid w:val="00797CB8"/>
    <w:rPr>
      <w:rFonts w:cs="Times New Roman"/>
      <w:color w:val="0000FF"/>
      <w:u w:val="single"/>
    </w:rPr>
  </w:style>
  <w:style w:type="character" w:customStyle="1" w:styleId="artpages">
    <w:name w:val="art_pages"/>
    <w:basedOn w:val="VarsaylanParagrafYazTipi"/>
    <w:uiPriority w:val="99"/>
    <w:rsid w:val="00F439E8"/>
    <w:rPr>
      <w:rFonts w:cs="Times New Roman"/>
    </w:rPr>
  </w:style>
  <w:style w:type="paragraph" w:styleId="NormalWeb">
    <w:name w:val="Normal (Web)"/>
    <w:basedOn w:val="Normal"/>
    <w:uiPriority w:val="99"/>
    <w:rsid w:val="00F439E8"/>
    <w:pPr>
      <w:spacing w:before="100" w:beforeAutospacing="1" w:after="100" w:afterAutospacing="1"/>
    </w:pPr>
    <w:rPr>
      <w:sz w:val="23"/>
      <w:szCs w:val="23"/>
    </w:rPr>
  </w:style>
  <w:style w:type="paragraph" w:styleId="ListeParagraf">
    <w:name w:val="List Paragraph"/>
    <w:basedOn w:val="Normal"/>
    <w:uiPriority w:val="34"/>
    <w:qFormat/>
    <w:rsid w:val="00214A4C"/>
    <w:pPr>
      <w:ind w:left="720"/>
      <w:contextualSpacing/>
    </w:pPr>
  </w:style>
  <w:style w:type="paragraph" w:styleId="stbilgi">
    <w:name w:val="header"/>
    <w:basedOn w:val="Normal"/>
    <w:link w:val="stbilgiChar"/>
    <w:uiPriority w:val="99"/>
    <w:semiHidden/>
    <w:rsid w:val="00E34F1E"/>
    <w:pPr>
      <w:tabs>
        <w:tab w:val="center" w:pos="4536"/>
        <w:tab w:val="right" w:pos="9072"/>
      </w:tabs>
    </w:pPr>
  </w:style>
  <w:style w:type="character" w:customStyle="1" w:styleId="stbilgiChar">
    <w:name w:val="Üstbilgi Char"/>
    <w:basedOn w:val="VarsaylanParagrafYazTipi"/>
    <w:link w:val="stbilgi"/>
    <w:uiPriority w:val="99"/>
    <w:semiHidden/>
    <w:locked/>
    <w:rsid w:val="00E34F1E"/>
    <w:rPr>
      <w:rFonts w:ascii="Times New Roman" w:hAnsi="Times New Roman" w:cs="Times New Roman"/>
      <w:sz w:val="24"/>
      <w:szCs w:val="24"/>
      <w:lang w:eastAsia="tr-TR"/>
    </w:rPr>
  </w:style>
  <w:style w:type="paragraph" w:styleId="Altbilgi">
    <w:name w:val="footer"/>
    <w:basedOn w:val="Normal"/>
    <w:link w:val="AltbilgiChar"/>
    <w:uiPriority w:val="99"/>
    <w:rsid w:val="00E34F1E"/>
    <w:pPr>
      <w:tabs>
        <w:tab w:val="center" w:pos="4536"/>
        <w:tab w:val="right" w:pos="9072"/>
      </w:tabs>
    </w:pPr>
  </w:style>
  <w:style w:type="character" w:customStyle="1" w:styleId="AltbilgiChar">
    <w:name w:val="Altbilgi Char"/>
    <w:basedOn w:val="VarsaylanParagrafYazTipi"/>
    <w:link w:val="Altbilgi"/>
    <w:uiPriority w:val="99"/>
    <w:locked/>
    <w:rsid w:val="00E34F1E"/>
    <w:rPr>
      <w:rFonts w:ascii="Times New Roman" w:hAnsi="Times New Roman" w:cs="Times New Roman"/>
      <w:sz w:val="24"/>
      <w:szCs w:val="24"/>
      <w:lang w:eastAsia="tr-TR"/>
    </w:rPr>
  </w:style>
  <w:style w:type="character" w:styleId="Gl">
    <w:name w:val="Strong"/>
    <w:basedOn w:val="VarsaylanParagrafYazTipi"/>
    <w:uiPriority w:val="99"/>
    <w:qFormat/>
    <w:rsid w:val="00F0477B"/>
    <w:rPr>
      <w:rFonts w:cs="Times New Roman"/>
      <w:b/>
      <w:bCs/>
    </w:rPr>
  </w:style>
  <w:style w:type="character" w:styleId="zlenenKpr">
    <w:name w:val="FollowedHyperlink"/>
    <w:basedOn w:val="VarsaylanParagrafYazTipi"/>
    <w:uiPriority w:val="99"/>
    <w:semiHidden/>
    <w:unhideWhenUsed/>
    <w:rsid w:val="004E40F0"/>
    <w:rPr>
      <w:color w:val="800080" w:themeColor="followedHyperlink"/>
      <w:u w:val="single"/>
    </w:rPr>
  </w:style>
  <w:style w:type="paragraph" w:customStyle="1" w:styleId="ColorfulList-Accent11">
    <w:name w:val="Colorful List - Accent 11"/>
    <w:basedOn w:val="Normal"/>
    <w:qFormat/>
    <w:rsid w:val="00AA72F6"/>
    <w:pPr>
      <w:ind w:left="720"/>
      <w:contextualSpacing/>
    </w:pPr>
  </w:style>
  <w:style w:type="paragraph" w:styleId="BalonMetni">
    <w:name w:val="Balloon Text"/>
    <w:basedOn w:val="Normal"/>
    <w:link w:val="BalonMetniChar"/>
    <w:uiPriority w:val="99"/>
    <w:semiHidden/>
    <w:unhideWhenUsed/>
    <w:rsid w:val="00832ADF"/>
    <w:rPr>
      <w:rFonts w:ascii="Tahoma" w:hAnsi="Tahoma" w:cs="Tahoma"/>
      <w:sz w:val="16"/>
      <w:szCs w:val="16"/>
    </w:rPr>
  </w:style>
  <w:style w:type="character" w:customStyle="1" w:styleId="BalonMetniChar">
    <w:name w:val="Balon Metni Char"/>
    <w:basedOn w:val="VarsaylanParagrafYazTipi"/>
    <w:link w:val="BalonMetni"/>
    <w:uiPriority w:val="99"/>
    <w:semiHidden/>
    <w:rsid w:val="00832A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93893">
      <w:bodyDiv w:val="1"/>
      <w:marLeft w:val="0"/>
      <w:marRight w:val="0"/>
      <w:marTop w:val="0"/>
      <w:marBottom w:val="0"/>
      <w:divBdr>
        <w:top w:val="none" w:sz="0" w:space="0" w:color="auto"/>
        <w:left w:val="none" w:sz="0" w:space="0" w:color="auto"/>
        <w:bottom w:val="none" w:sz="0" w:space="0" w:color="auto"/>
        <w:right w:val="none" w:sz="0" w:space="0" w:color="auto"/>
      </w:divBdr>
      <w:divsChild>
        <w:div w:id="436799976">
          <w:marLeft w:val="432"/>
          <w:marRight w:val="0"/>
          <w:marTop w:val="48"/>
          <w:marBottom w:val="0"/>
          <w:divBdr>
            <w:top w:val="none" w:sz="0" w:space="0" w:color="auto"/>
            <w:left w:val="none" w:sz="0" w:space="0" w:color="auto"/>
            <w:bottom w:val="none" w:sz="0" w:space="0" w:color="auto"/>
            <w:right w:val="none" w:sz="0" w:space="0" w:color="auto"/>
          </w:divBdr>
        </w:div>
      </w:divsChild>
    </w:div>
    <w:div w:id="393434609">
      <w:bodyDiv w:val="1"/>
      <w:marLeft w:val="0"/>
      <w:marRight w:val="0"/>
      <w:marTop w:val="0"/>
      <w:marBottom w:val="0"/>
      <w:divBdr>
        <w:top w:val="none" w:sz="0" w:space="0" w:color="auto"/>
        <w:left w:val="none" w:sz="0" w:space="0" w:color="auto"/>
        <w:bottom w:val="none" w:sz="0" w:space="0" w:color="auto"/>
        <w:right w:val="none" w:sz="0" w:space="0" w:color="auto"/>
      </w:divBdr>
      <w:divsChild>
        <w:div w:id="2120490033">
          <w:marLeft w:val="0"/>
          <w:marRight w:val="0"/>
          <w:marTop w:val="0"/>
          <w:marBottom w:val="0"/>
          <w:divBdr>
            <w:top w:val="none" w:sz="0" w:space="0" w:color="auto"/>
            <w:left w:val="none" w:sz="0" w:space="0" w:color="auto"/>
            <w:bottom w:val="none" w:sz="0" w:space="0" w:color="auto"/>
            <w:right w:val="none" w:sz="0" w:space="0" w:color="auto"/>
          </w:divBdr>
          <w:divsChild>
            <w:div w:id="481704003">
              <w:marLeft w:val="3767"/>
              <w:marRight w:val="0"/>
              <w:marTop w:val="0"/>
              <w:marBottom w:val="120"/>
              <w:divBdr>
                <w:top w:val="none" w:sz="0" w:space="0" w:color="auto"/>
                <w:left w:val="none" w:sz="0" w:space="0" w:color="auto"/>
                <w:bottom w:val="none" w:sz="0" w:space="0" w:color="auto"/>
                <w:right w:val="none" w:sz="0" w:space="0" w:color="auto"/>
              </w:divBdr>
              <w:divsChild>
                <w:div w:id="6469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98327">
      <w:bodyDiv w:val="1"/>
      <w:marLeft w:val="0"/>
      <w:marRight w:val="0"/>
      <w:marTop w:val="0"/>
      <w:marBottom w:val="0"/>
      <w:divBdr>
        <w:top w:val="none" w:sz="0" w:space="0" w:color="auto"/>
        <w:left w:val="none" w:sz="0" w:space="0" w:color="auto"/>
        <w:bottom w:val="none" w:sz="0" w:space="0" w:color="auto"/>
        <w:right w:val="none" w:sz="0" w:space="0" w:color="auto"/>
      </w:divBdr>
      <w:divsChild>
        <w:div w:id="1247837638">
          <w:marLeft w:val="432"/>
          <w:marRight w:val="0"/>
          <w:marTop w:val="86"/>
          <w:marBottom w:val="0"/>
          <w:divBdr>
            <w:top w:val="none" w:sz="0" w:space="0" w:color="auto"/>
            <w:left w:val="none" w:sz="0" w:space="0" w:color="auto"/>
            <w:bottom w:val="none" w:sz="0" w:space="0" w:color="auto"/>
            <w:right w:val="none" w:sz="0" w:space="0" w:color="auto"/>
          </w:divBdr>
        </w:div>
      </w:divsChild>
    </w:div>
    <w:div w:id="1550654468">
      <w:bodyDiv w:val="1"/>
      <w:marLeft w:val="0"/>
      <w:marRight w:val="0"/>
      <w:marTop w:val="0"/>
      <w:marBottom w:val="0"/>
      <w:divBdr>
        <w:top w:val="none" w:sz="0" w:space="0" w:color="auto"/>
        <w:left w:val="none" w:sz="0" w:space="0" w:color="auto"/>
        <w:bottom w:val="none" w:sz="0" w:space="0" w:color="auto"/>
        <w:right w:val="none" w:sz="0" w:space="0" w:color="auto"/>
      </w:divBdr>
      <w:divsChild>
        <w:div w:id="1433668291">
          <w:marLeft w:val="432"/>
          <w:marRight w:val="0"/>
          <w:marTop w:val="48"/>
          <w:marBottom w:val="0"/>
          <w:divBdr>
            <w:top w:val="none" w:sz="0" w:space="0" w:color="auto"/>
            <w:left w:val="none" w:sz="0" w:space="0" w:color="auto"/>
            <w:bottom w:val="none" w:sz="0" w:space="0" w:color="auto"/>
            <w:right w:val="none" w:sz="0" w:space="0" w:color="auto"/>
          </w:divBdr>
        </w:div>
      </w:divsChild>
    </w:div>
    <w:div w:id="1798908086">
      <w:bodyDiv w:val="1"/>
      <w:marLeft w:val="0"/>
      <w:marRight w:val="0"/>
      <w:marTop w:val="0"/>
      <w:marBottom w:val="0"/>
      <w:divBdr>
        <w:top w:val="none" w:sz="0" w:space="0" w:color="auto"/>
        <w:left w:val="none" w:sz="0" w:space="0" w:color="auto"/>
        <w:bottom w:val="none" w:sz="0" w:space="0" w:color="auto"/>
        <w:right w:val="none" w:sz="0" w:space="0" w:color="auto"/>
      </w:divBdr>
      <w:divsChild>
        <w:div w:id="2098355793">
          <w:marLeft w:val="0"/>
          <w:marRight w:val="0"/>
          <w:marTop w:val="0"/>
          <w:marBottom w:val="0"/>
          <w:divBdr>
            <w:top w:val="none" w:sz="0" w:space="0" w:color="auto"/>
            <w:left w:val="none" w:sz="0" w:space="0" w:color="auto"/>
            <w:bottom w:val="none" w:sz="0" w:space="0" w:color="auto"/>
            <w:right w:val="none" w:sz="0" w:space="0" w:color="auto"/>
          </w:divBdr>
          <w:divsChild>
            <w:div w:id="1516337260">
              <w:marLeft w:val="3767"/>
              <w:marRight w:val="0"/>
              <w:marTop w:val="0"/>
              <w:marBottom w:val="120"/>
              <w:divBdr>
                <w:top w:val="none" w:sz="0" w:space="0" w:color="auto"/>
                <w:left w:val="none" w:sz="0" w:space="0" w:color="auto"/>
                <w:bottom w:val="none" w:sz="0" w:space="0" w:color="auto"/>
                <w:right w:val="none" w:sz="0" w:space="0" w:color="auto"/>
              </w:divBdr>
              <w:divsChild>
                <w:div w:id="10255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mailto:ekutup@dpt.gov.tr"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FA779-7C7C-4E3D-8885-FB484A4A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3625</Words>
  <Characters>20665</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zmm</Company>
  <LinksUpToDate>false</LinksUpToDate>
  <CharactersWithSpaces>24242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dc:creator>
  <cp:lastModifiedBy>Gamer</cp:lastModifiedBy>
  <cp:revision>2</cp:revision>
  <cp:lastPrinted>2013-01-28T09:49:00Z</cp:lastPrinted>
  <dcterms:created xsi:type="dcterms:W3CDTF">2019-04-20T11:13:00Z</dcterms:created>
  <dcterms:modified xsi:type="dcterms:W3CDTF">2019-04-20T11:13:00Z</dcterms:modified>
</cp:coreProperties>
</file>